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77777777" w:rsidR="00CA2BE1" w:rsidRPr="00D42489" w:rsidRDefault="00CA2BE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it-IT"/>
        </w:rPr>
      </w:pPr>
      <w:r w:rsidRPr="00D42489">
        <w:rPr>
          <w:rFonts w:ascii="Verdana" w:hAnsi="Verdana"/>
          <w:b/>
          <w:bCs/>
          <w:color w:val="000000" w:themeColor="text1"/>
          <w:sz w:val="30"/>
          <w:szCs w:val="30"/>
          <w:u w:val="single"/>
          <w:lang w:val="it-IT"/>
        </w:rPr>
        <w:t>Press release</w:t>
      </w:r>
    </w:p>
    <w:p w14:paraId="489D09DB" w14:textId="77777777" w:rsidR="00CA2BE1" w:rsidRPr="00D42489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it-IT"/>
        </w:rPr>
      </w:pPr>
    </w:p>
    <w:p w14:paraId="4B8FE60F" w14:textId="77777777" w:rsidR="00CA2BE1" w:rsidRPr="00D42489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it-IT"/>
        </w:rPr>
      </w:pPr>
    </w:p>
    <w:p w14:paraId="6A799C92" w14:textId="77777777" w:rsidR="00CA2BE1" w:rsidRPr="00D42489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it-IT"/>
        </w:rPr>
      </w:pPr>
    </w:p>
    <w:p w14:paraId="68BB619C" w14:textId="77777777" w:rsidR="00CA2BE1" w:rsidRPr="00D42489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it-IT"/>
        </w:rPr>
      </w:pPr>
    </w:p>
    <w:p w14:paraId="09A8656F" w14:textId="77777777" w:rsidR="00D42489" w:rsidRPr="00D42489" w:rsidRDefault="00D42489" w:rsidP="00D4248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</w:pPr>
      <w:r w:rsidRPr="00D4248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  <w:t>Il cemento resina autoadesivo G-CEM ONE di GC supera la concorrenza nei test eseguiti da DENTAL ADVISOR</w:t>
      </w:r>
    </w:p>
    <w:p w14:paraId="1C47FAF7" w14:textId="77777777" w:rsidR="00D42489" w:rsidRPr="00D42489" w:rsidRDefault="00D42489" w:rsidP="00D4248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</w:pPr>
    </w:p>
    <w:p w14:paraId="0C890CE1" w14:textId="10738C95" w:rsidR="00CA2BE1" w:rsidRPr="00D42489" w:rsidRDefault="00D42489" w:rsidP="00D4248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it-IT"/>
        </w:rPr>
      </w:pPr>
      <w:r w:rsidRPr="00D4248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  <w:t xml:space="preserve">G-CEM ONE è il nuovissimo cemento resina autoadesivo di GC che semplifica le procedure e assicura un'elevata forza di adesione, una rimozione degli eccessi senza sforzo e un'estetica di lunga durata. In una serie di test di laboratorio che misurano la forza adesiva di G-CEM ONE, DENTAL ADVISOR ha constatato che il cemento autoadesivo "ha avuto prestazioni pari o superiori ai materiali della concorrenza testati in modalità autoadesiva" e che, se utilizzato in combinazione con GC </w:t>
      </w:r>
      <w:proofErr w:type="spellStart"/>
      <w:r w:rsidRPr="00D4248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  <w:t>Adhesive</w:t>
      </w:r>
      <w:proofErr w:type="spellEnd"/>
      <w:r w:rsidRPr="00D4248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  <w:t xml:space="preserve"> </w:t>
      </w:r>
      <w:proofErr w:type="spellStart"/>
      <w:r w:rsidRPr="00D4248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  <w:t>Enhancing</w:t>
      </w:r>
      <w:proofErr w:type="spellEnd"/>
      <w:r w:rsidRPr="00D42489">
        <w:rPr>
          <w:rFonts w:ascii="Verdana" w:hAnsi="Verdana"/>
          <w:b/>
          <w:bCs/>
          <w:color w:val="000000" w:themeColor="text1"/>
          <w:sz w:val="28"/>
          <w:szCs w:val="28"/>
          <w:u w:color="464646"/>
          <w:lang w:val="it-IT"/>
        </w:rPr>
        <w:t xml:space="preserve"> Primer (AEP), “la forza di adesione a smalto e dentina era la più alta tra i gruppi testati”.</w:t>
      </w:r>
    </w:p>
    <w:p w14:paraId="3B8FE73B" w14:textId="77777777" w:rsidR="006951F9" w:rsidRPr="00D42489" w:rsidRDefault="006951F9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it-IT"/>
        </w:rPr>
      </w:pPr>
    </w:p>
    <w:p w14:paraId="19D66217" w14:textId="77777777" w:rsidR="00D42489" w:rsidRPr="00D42489" w:rsidRDefault="00D42489" w:rsidP="00D4248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  <w:proofErr w:type="spellStart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condo</w:t>
      </w:r>
      <w:proofErr w:type="spellEnd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 xml:space="preserve"> GC, G-CEM ONE ha un'eccellente capacità di </w:t>
      </w:r>
      <w:proofErr w:type="spellStart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autopolimerizzazione</w:t>
      </w:r>
      <w:proofErr w:type="spellEnd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 xml:space="preserve"> per un'ampia gamma di indicazioni. Fornisce flessibilità essendo efficace in tutte le procedure di cementazione e per qualsiasi tipo di restauro, inclusi </w:t>
      </w:r>
      <w:proofErr w:type="spellStart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inlay</w:t>
      </w:r>
      <w:proofErr w:type="spellEnd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 xml:space="preserve">, </w:t>
      </w:r>
      <w:proofErr w:type="spellStart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onlay</w:t>
      </w:r>
      <w:proofErr w:type="spellEnd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 xml:space="preserve">, corone, ponti e perni a base di metallo, resina e ceramica integrale, dimostrando al contempo un'eccezionale forza di adesione a smalto, dentina e tutti i restauri </w:t>
      </w:r>
      <w:proofErr w:type="gramStart"/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indiretti .</w:t>
      </w:r>
      <w:proofErr w:type="gramEnd"/>
    </w:p>
    <w:p w14:paraId="507DDCFA" w14:textId="77777777" w:rsidR="00D42489" w:rsidRPr="00D42489" w:rsidRDefault="00D42489" w:rsidP="00D4248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</w:p>
    <w:p w14:paraId="07934DBF" w14:textId="77777777" w:rsidR="00D42489" w:rsidRPr="00D42489" w:rsidRDefault="00D42489" w:rsidP="00D4248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 xml:space="preserve"> </w:t>
      </w:r>
    </w:p>
    <w:p w14:paraId="391A5395" w14:textId="77777777" w:rsidR="00D42489" w:rsidRPr="00D42489" w:rsidRDefault="00D42489" w:rsidP="00D4248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</w:p>
    <w:p w14:paraId="420541A3" w14:textId="77777777" w:rsidR="00D42489" w:rsidRPr="00D42489" w:rsidRDefault="00D42489" w:rsidP="00D4248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L'AEP opzionale possiede una tecnologia di polimerizzazione a contatto, che consente un rapido setting del cemento nell'interfaccia critica del dente per prevenire la formazione di gap e fornire una forza di adesione sin da subito. AEP è facile da applicare e non è necessaria alcuna fotopolimerizzazione aggiuntiva: può essere semplicemente applicato e asciugato all'aria.</w:t>
      </w:r>
    </w:p>
    <w:p w14:paraId="5EB3E121" w14:textId="77777777" w:rsidR="00D42489" w:rsidRPr="00D42489" w:rsidRDefault="00D42489" w:rsidP="00D4248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</w:p>
    <w:p w14:paraId="35391F20" w14:textId="35D0A3CD" w:rsidR="006951F9" w:rsidRPr="00D42489" w:rsidRDefault="00D42489" w:rsidP="00D42489">
      <w:pPr>
        <w:spacing w:line="360" w:lineRule="auto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Secondo GC, G-CEM ONE è un prodotto veramente universale, non sensibile alla tecnica, versatile e affidabile.</w:t>
      </w:r>
    </w:p>
    <w:p w14:paraId="58C567F7" w14:textId="77777777" w:rsidR="00D42489" w:rsidRDefault="00D42489" w:rsidP="006951F9">
      <w:pPr>
        <w:spacing w:line="360" w:lineRule="auto"/>
        <w:rPr>
          <w:rFonts w:ascii="Verdana" w:hAnsi="Verdana" w:cs="Arial Unicode MS"/>
          <w:color w:val="000000" w:themeColor="text1"/>
          <w:spacing w:val="-2"/>
          <w:sz w:val="22"/>
          <w:szCs w:val="22"/>
          <w:lang w:val="en-GB" w:eastAsia="ja-JP" w:bidi="hi-IN"/>
        </w:rPr>
      </w:pPr>
    </w:p>
    <w:p w14:paraId="2F95C04D" w14:textId="5863CA14" w:rsidR="00CA2BE1" w:rsidRPr="00D42489" w:rsidRDefault="00D42489" w:rsidP="006951F9">
      <w:pPr>
        <w:spacing w:line="360" w:lineRule="auto"/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</w:pPr>
      <w:r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Per il rapporto di ricerca completo di DENTAL ADVISOR</w:t>
      </w:r>
      <w:r w:rsidR="006951F9" w:rsidRPr="00D42489">
        <w:rPr>
          <w:rFonts w:ascii="Verdana" w:hAnsi="Verdana" w:cs="Arial Unicode MS"/>
          <w:color w:val="000000" w:themeColor="text1"/>
          <w:spacing w:val="-2"/>
          <w:sz w:val="22"/>
          <w:szCs w:val="22"/>
          <w:lang w:val="it-IT" w:eastAsia="ja-JP" w:bidi="hi-IN"/>
        </w:rPr>
        <w:t>: https://www.dentaladvisor.com/pdf-download/?pdf_url=wp-content/uploads/2021/04/RR148-Bond-Strength-Testing-of-G-CEM-ONE.pdf</w:t>
      </w:r>
    </w:p>
    <w:p w14:paraId="490BCCF3" w14:textId="77777777" w:rsidR="00CA2BE1" w:rsidRPr="00D42489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0DFFC6D1" w14:textId="77777777" w:rsidR="00CA2BE1" w:rsidRPr="00D42489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it-IT"/>
        </w:rPr>
      </w:pPr>
    </w:p>
    <w:p w14:paraId="63B43837" w14:textId="77777777" w:rsidR="00D42489" w:rsidRPr="00D42489" w:rsidRDefault="00D42489" w:rsidP="00D4248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</w:pP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 xml:space="preserve">GC </w:t>
      </w:r>
      <w:proofErr w:type="gramStart"/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>ITALIA  S.r.l.</w:t>
      </w:r>
      <w:proofErr w:type="gramEnd"/>
    </w:p>
    <w:p w14:paraId="6F049B2A" w14:textId="1A9797A5" w:rsidR="00D42489" w:rsidRDefault="00D42489" w:rsidP="00D4248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</w:pP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 xml:space="preserve">Via Calabria, 1 </w:t>
      </w:r>
      <w:bookmarkStart w:id="0" w:name="_GoBack"/>
      <w:bookmarkEnd w:id="0"/>
    </w:p>
    <w:p w14:paraId="13DD6F39" w14:textId="4E535C31" w:rsidR="00D42489" w:rsidRPr="00D42489" w:rsidRDefault="00D42489" w:rsidP="00D4248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</w:pP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>20098 San Giuliano Milanese (MI)</w:t>
      </w:r>
    </w:p>
    <w:p w14:paraId="1890A44F" w14:textId="44A14545" w:rsidR="00D42489" w:rsidRPr="00D42489" w:rsidRDefault="00D42489" w:rsidP="00D4248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</w:pP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 xml:space="preserve">Tel: (+39) 02 98282068 </w:t>
      </w: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>–</w:t>
      </w: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 xml:space="preserve"> </w:t>
      </w:r>
    </w:p>
    <w:p w14:paraId="31009DFF" w14:textId="4DC4F8FB" w:rsidR="00D42489" w:rsidRPr="00D42489" w:rsidRDefault="00D42489" w:rsidP="00D4248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</w:pP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>Fax: (+39) 02 98282100</w:t>
      </w:r>
    </w:p>
    <w:p w14:paraId="0C806822" w14:textId="208FF915" w:rsidR="00CA2BE1" w:rsidRPr="00D42489" w:rsidRDefault="00D42489" w:rsidP="00D42489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hint="eastAsia"/>
          <w:color w:val="000000" w:themeColor="text1"/>
          <w:lang w:val="it-IT"/>
        </w:rPr>
      </w:pPr>
      <w:r w:rsidRPr="00D42489">
        <w:rPr>
          <w:rFonts w:ascii="Verdana" w:hAnsi="Verdana" w:cs="Times New Roman"/>
          <w:bCs/>
          <w:color w:val="464646"/>
          <w:spacing w:val="5"/>
          <w:kern w:val="28"/>
          <w:u w:color="464646"/>
          <w:lang w:val="it-IT" w:eastAsia="en-US" w:bidi="ar-SA"/>
        </w:rPr>
        <w:t>https://europe.gc.dental/it-IT</w:t>
      </w:r>
    </w:p>
    <w:p w14:paraId="5C2122A4" w14:textId="68B14E06" w:rsidR="007F3845" w:rsidRPr="00D42489" w:rsidRDefault="007F3845" w:rsidP="00CA2BE1">
      <w:pPr>
        <w:rPr>
          <w:lang w:val="it-IT"/>
        </w:rPr>
      </w:pPr>
    </w:p>
    <w:sectPr w:rsidR="007F3845" w:rsidRPr="00D42489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B254" w14:textId="77777777" w:rsidR="00242FA5" w:rsidRDefault="00242FA5">
      <w:r>
        <w:separator/>
      </w:r>
    </w:p>
  </w:endnote>
  <w:endnote w:type="continuationSeparator" w:id="0">
    <w:p w14:paraId="69983461" w14:textId="77777777" w:rsidR="00242FA5" w:rsidRDefault="002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B3D" w14:textId="77777777" w:rsidR="00242FA5" w:rsidRDefault="00242FA5">
      <w:r>
        <w:separator/>
      </w:r>
    </w:p>
  </w:footnote>
  <w:footnote w:type="continuationSeparator" w:id="0">
    <w:p w14:paraId="5EFE3A61" w14:textId="77777777" w:rsidR="00242FA5" w:rsidRDefault="002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63440"/>
    <w:rsid w:val="005A062B"/>
    <w:rsid w:val="005C2F66"/>
    <w:rsid w:val="005C698B"/>
    <w:rsid w:val="005F5946"/>
    <w:rsid w:val="006828C9"/>
    <w:rsid w:val="006951F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42489"/>
    <w:rsid w:val="00D6386D"/>
    <w:rsid w:val="00DA43CE"/>
    <w:rsid w:val="00DC0F20"/>
    <w:rsid w:val="00E26B4F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3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029">
              <w:marLeft w:val="0"/>
              <w:marRight w:val="150"/>
              <w:marTop w:val="0"/>
              <w:marBottom w:val="120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  <w:divsChild>
                <w:div w:id="1246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8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2021-06-10T11:15:00Z</dcterms:created>
  <dcterms:modified xsi:type="dcterms:W3CDTF">2021-06-10T11:15:00Z</dcterms:modified>
</cp:coreProperties>
</file>