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6916" w14:textId="77777777" w:rsidR="000F7801" w:rsidRPr="000F7801" w:rsidRDefault="000F7801" w:rsidP="000F7801">
      <w:pPr>
        <w:pStyle w:val="BodyA"/>
        <w:rPr>
          <w:lang w:val="hu-HU"/>
        </w:rPr>
      </w:pPr>
      <w:bookmarkStart w:id="0" w:name="_GoBack"/>
      <w:bookmarkEnd w:id="0"/>
    </w:p>
    <w:p w14:paraId="0E3864FC" w14:textId="77777777" w:rsidR="000F7801" w:rsidRPr="000F7801" w:rsidRDefault="000F7801" w:rsidP="000F7801">
      <w:pPr>
        <w:pStyle w:val="BodyA"/>
        <w:rPr>
          <w:lang w:val="hu-HU"/>
        </w:rPr>
      </w:pPr>
    </w:p>
    <w:p w14:paraId="2486D1EB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lang w:val="hu-HU"/>
        </w:rPr>
      </w:pPr>
      <w:r w:rsidRPr="000F7801">
        <w:rPr>
          <w:rFonts w:ascii="Verdana" w:hAnsi="Verdana"/>
          <w:b/>
          <w:bCs/>
          <w:color w:val="404040"/>
          <w:u w:val="single" w:color="404040"/>
          <w:lang w:val="hu-HU"/>
        </w:rPr>
        <w:t>Sajtóközlemény</w:t>
      </w:r>
    </w:p>
    <w:p w14:paraId="632FEAF4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hu-HU"/>
        </w:rPr>
      </w:pPr>
    </w:p>
    <w:p w14:paraId="40557087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0F7801">
        <w:rPr>
          <w:rFonts w:ascii="Verdana" w:hAnsi="Verdana"/>
          <w:color w:val="404040"/>
          <w:u w:val="single" w:color="404040"/>
          <w:lang w:val="hu-HU"/>
        </w:rPr>
        <w:t>100 éves a GC</w:t>
      </w:r>
    </w:p>
    <w:p w14:paraId="28CAB560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hu-HU"/>
        </w:rPr>
      </w:pPr>
    </w:p>
    <w:p w14:paraId="039CDE8C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b/>
          <w:bCs/>
          <w:lang w:val="hu-HU"/>
        </w:rPr>
      </w:pPr>
      <w:r w:rsidRPr="000F7801">
        <w:rPr>
          <w:rFonts w:ascii="Verdana" w:hAnsi="Verdana"/>
          <w:b/>
          <w:bCs/>
          <w:color w:val="404040"/>
          <w:u w:color="404040"/>
          <w:lang w:val="hu-HU"/>
        </w:rPr>
        <w:t>A GC bemutatja a 100. évfordulója tiszteletére megalkotott márkajelzést</w:t>
      </w:r>
    </w:p>
    <w:p w14:paraId="34125CF4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b/>
          <w:bCs/>
          <w:kern w:val="36"/>
          <w:lang w:val="hu-HU"/>
        </w:rPr>
      </w:pPr>
    </w:p>
    <w:p w14:paraId="3F84CA0B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kern w:val="36"/>
          <w:lang w:val="hu-HU"/>
        </w:rPr>
        <w:t>A GC 2021. február 11-én ünnepli, Japánban 1921-ben történt megalapításának 100. évfordulóját. Ennek a jelentős mérföldkőnek a tiszteletére a GC számos kezdeményezéssel készült, a megemlékezésért és az ünneplésért, mind cégen belül és azon kívül, egy egész éven át</w:t>
      </w:r>
      <w:r w:rsidRPr="000F7801">
        <w:rPr>
          <w:rFonts w:ascii="Verdana" w:hAnsi="Verdana"/>
          <w:lang w:val="hu-HU"/>
        </w:rPr>
        <w:t>.</w:t>
      </w:r>
    </w:p>
    <w:p w14:paraId="6447D3D2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t xml:space="preserve">Ennek részeként, Dr. Kiyotaka Nakao, a GC vállalat elnök-vezérigazgatója, hivatalosan is útjára bocsájtott egy külön ez alkalomból tervezett centenáriumi márkajelzést és szlogent, amit az évforduló során egy évig a világ összes GC vállalatánál használni fogunk. </w:t>
      </w:r>
    </w:p>
    <w:p w14:paraId="32961899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t xml:space="preserve">Az egyedi márkajelzés dizájnja egy verseny során született meg, amit a GC, az összes dolgozója között hirdetett meg, és melynek során egy szimbólumot kellett létrehozni, ami reprezentálja a vállalat jövőképét és a kiválóság hagyományát a fogászatban. A szervezet egyik vezérelve a Nakama; amely a közös cél elérésében dolgozó valamennyi munkatárs közötti együttműködés egységes szelleme. A választott centenáriumi szimbólum tehát valóban képviseli a vállalati értékeket, és megtestesíti annak egységét minden munkakörben és kontinensen. </w:t>
      </w:r>
    </w:p>
    <w:p w14:paraId="433A8258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t>A márkajelzés a ‘Smile for the World’ (mosoly a világra) szimbólum adaptációja, amelyet a GC 2017 óta használ, és ami a vállalat elkötelezettségét reprezentálja a világ egészségének javítása iránt. Az új grafika a dizájnba ügyesen beépítve tartalmazza a 100-as számot, és a következő szlogennel lett párosítva: “100 years of Quality in Dental” (100 év minőség a fogászatban).</w:t>
      </w:r>
    </w:p>
    <w:p w14:paraId="36A73EDD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t>A szlogen, mint egy üzenet, tükrözi a GC elkötelezettségét, ami “további hozzájárulás a fogászati világ minőségének javításához”. Ez összhangban van azzal is, ahogy a GC elnevezte a 21. századot, ami “Century of Health” (az egészség évszázada), és a törekvésével, ami a világ első számú fogászati anyag gyártója lenni, és világszerte az emberek vitalitását és jólétét támogatni.</w:t>
      </w:r>
    </w:p>
    <w:p w14:paraId="49237668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lastRenderedPageBreak/>
        <w:t>A GC, mint egy magántulajdonban lévő globális vállalat, munkáltatói eszméi iránti megújult elkötelezettséggel, és egy alapítói előtt tisztelgő örökséggel lép be a 100. évébe. Az új márkajelzés megragadja ennek a lényeget, és messze túl fogja repíteni a céget annak 100. évfordulóján.</w:t>
      </w:r>
    </w:p>
    <w:p w14:paraId="7082509D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hu-HU"/>
        </w:rPr>
      </w:pPr>
    </w:p>
    <w:p w14:paraId="525B9942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hu-HU"/>
        </w:rPr>
      </w:pPr>
      <w:r w:rsidRPr="000F7801">
        <w:rPr>
          <w:rFonts w:ascii="Verdana" w:eastAsia="Verdana" w:hAnsi="Verdana" w:cs="Verdana"/>
          <w:noProof/>
          <w:lang w:val="hu-HU"/>
        </w:rPr>
        <w:drawing>
          <wp:inline distT="0" distB="0" distL="0" distR="0" wp14:anchorId="661D35F9" wp14:editId="09AC6BC0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136D7E" w14:textId="77777777" w:rsidR="000F7801" w:rsidRPr="000F7801" w:rsidRDefault="000F7801" w:rsidP="000F780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hu-HU"/>
        </w:rPr>
      </w:pPr>
    </w:p>
    <w:p w14:paraId="475C3F8F" w14:textId="77777777" w:rsidR="000F7801" w:rsidRPr="000F7801" w:rsidRDefault="000F7801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hu-HU"/>
        </w:rPr>
      </w:pPr>
      <w:r w:rsidRPr="000F7801">
        <w:rPr>
          <w:rFonts w:ascii="Verdana" w:hAnsi="Verdana"/>
          <w:lang w:val="hu-HU"/>
        </w:rPr>
        <w:t>További információ:</w:t>
      </w:r>
    </w:p>
    <w:p w14:paraId="38FF210C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GC EUROPE N.V.</w:t>
      </w:r>
    </w:p>
    <w:p w14:paraId="2EA3A9DE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GCEEO Hungary</w:t>
      </w:r>
    </w:p>
    <w:p w14:paraId="57B881B0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Fazekas utca 29-31.</w:t>
      </w:r>
    </w:p>
    <w:p w14:paraId="5C54272F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HU - 1027 Budapest</w:t>
      </w:r>
    </w:p>
    <w:p w14:paraId="237025A5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Tel. +36.1.224.04.00</w:t>
      </w:r>
    </w:p>
    <w:p w14:paraId="2060F02D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info.hungary@gc.dental</w:t>
      </w:r>
    </w:p>
    <w:p w14:paraId="41EAC1E5" w14:textId="77777777" w:rsidR="000F7801" w:rsidRPr="000F7801" w:rsidRDefault="000F7801" w:rsidP="000F780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hu-HU"/>
        </w:rPr>
      </w:pPr>
      <w:r w:rsidRPr="000F7801">
        <w:rPr>
          <w:rFonts w:ascii="Verdana" w:hAnsi="Verdana"/>
          <w:sz w:val="22"/>
          <w:szCs w:val="22"/>
          <w:lang w:val="hu-HU"/>
        </w:rPr>
        <w:t>https://europe.gc.dental/hu-HU</w:t>
      </w:r>
    </w:p>
    <w:p w14:paraId="573252D3" w14:textId="79CBC642" w:rsidR="00541656" w:rsidRPr="000F7801" w:rsidRDefault="00541656" w:rsidP="000F780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lang w:val="hu-HU"/>
        </w:rPr>
      </w:pPr>
    </w:p>
    <w:sectPr w:rsidR="00541656" w:rsidRPr="000F7801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0F7801"/>
    <w:rsid w:val="00291A6E"/>
    <w:rsid w:val="00306B77"/>
    <w:rsid w:val="00364EE1"/>
    <w:rsid w:val="003C59D0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2021-02-12T08:51:00Z</dcterms:created>
  <dcterms:modified xsi:type="dcterms:W3CDTF">2021-02-12T08:51:00Z</dcterms:modified>
</cp:coreProperties>
</file>