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96E4C" w14:textId="77777777" w:rsidR="000F3B1B" w:rsidRPr="003104EE" w:rsidRDefault="00F81FD3">
      <w:pPr>
        <w:pStyle w:val="Body"/>
        <w:jc w:val="right"/>
        <w:rPr>
          <w:rFonts w:ascii="Verdana" w:eastAsia="Verdana" w:hAnsi="Verdana" w:cs="Verdana"/>
          <w:b/>
          <w:bCs/>
          <w:color w:val="000000" w:themeColor="text1"/>
          <w:sz w:val="30"/>
          <w:szCs w:val="30"/>
          <w:u w:val="single"/>
          <w:lang w:val="en-GB"/>
        </w:rPr>
      </w:pPr>
      <w:r w:rsidRPr="003104EE">
        <w:rPr>
          <w:rFonts w:ascii="Verdana" w:hAnsi="Verdana"/>
          <w:b/>
          <w:bCs/>
          <w:color w:val="000000" w:themeColor="text1"/>
          <w:sz w:val="30"/>
          <w:szCs w:val="30"/>
          <w:u w:val="single"/>
          <w:lang w:val="en-GB"/>
        </w:rPr>
        <w:t>Press release</w:t>
      </w:r>
    </w:p>
    <w:p w14:paraId="77F94607" w14:textId="77777777" w:rsidR="000F3B1B" w:rsidRPr="003104EE" w:rsidRDefault="000F3B1B">
      <w:pPr>
        <w:pStyle w:val="Body"/>
        <w:jc w:val="right"/>
        <w:rPr>
          <w:rFonts w:ascii="Verdana" w:eastAsia="Verdana" w:hAnsi="Verdana" w:cs="Verdana"/>
          <w:color w:val="000000" w:themeColor="text1"/>
          <w:lang w:val="en-GB"/>
        </w:rPr>
      </w:pPr>
    </w:p>
    <w:p w14:paraId="31007461" w14:textId="77777777" w:rsidR="000F3B1B" w:rsidRPr="003104EE" w:rsidRDefault="000F3B1B">
      <w:pPr>
        <w:pStyle w:val="Body"/>
        <w:rPr>
          <w:rFonts w:ascii="Verdana" w:eastAsia="Verdana" w:hAnsi="Verdana" w:cs="Verdana"/>
          <w:color w:val="000000" w:themeColor="text1"/>
          <w:lang w:val="en-GB"/>
        </w:rPr>
      </w:pPr>
    </w:p>
    <w:p w14:paraId="797D6E33" w14:textId="77777777" w:rsidR="000F3B1B" w:rsidRPr="003104EE" w:rsidRDefault="000F3B1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Verdana" w:eastAsia="Verdana" w:hAnsi="Verdana" w:cs="Verdana"/>
          <w:color w:val="000000" w:themeColor="text1"/>
          <w:sz w:val="24"/>
          <w:szCs w:val="24"/>
          <w:u w:val="single"/>
          <w:lang w:val="en-GB"/>
        </w:rPr>
      </w:pPr>
    </w:p>
    <w:p w14:paraId="5BF986DF" w14:textId="55539285" w:rsidR="000F3B1B" w:rsidRPr="003104EE" w:rsidRDefault="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color w:val="000000" w:themeColor="text1"/>
          <w:sz w:val="24"/>
          <w:szCs w:val="24"/>
          <w:u w:color="000000"/>
          <w:lang w:val="en-GB"/>
        </w:rPr>
      </w:pPr>
      <w:r w:rsidRPr="003104EE">
        <w:rPr>
          <w:rFonts w:ascii="Verdana" w:hAnsi="Verdana"/>
          <w:color w:val="000000" w:themeColor="text1"/>
          <w:sz w:val="24"/>
          <w:szCs w:val="24"/>
          <w:u w:val="single" w:color="464646"/>
          <w:lang w:val="en-GB"/>
        </w:rPr>
        <w:t>New Microsite provide</w:t>
      </w:r>
      <w:r w:rsidR="00FC44A4" w:rsidRPr="003104EE">
        <w:rPr>
          <w:rFonts w:ascii="Verdana" w:hAnsi="Verdana"/>
          <w:color w:val="000000" w:themeColor="text1"/>
          <w:sz w:val="24"/>
          <w:szCs w:val="24"/>
          <w:u w:val="single" w:color="464646"/>
          <w:lang w:val="en-GB"/>
        </w:rPr>
        <w:t>s</w:t>
      </w:r>
      <w:r w:rsidRPr="003104EE">
        <w:rPr>
          <w:rFonts w:ascii="Verdana" w:hAnsi="Verdana"/>
          <w:color w:val="000000" w:themeColor="text1"/>
          <w:sz w:val="24"/>
          <w:szCs w:val="24"/>
          <w:u w:val="single" w:color="464646"/>
          <w:lang w:val="en-GB"/>
        </w:rPr>
        <w:t xml:space="preserve"> safe and effective treatment options</w:t>
      </w:r>
    </w:p>
    <w:p w14:paraId="0EB80C08" w14:textId="77777777" w:rsidR="000F3B1B" w:rsidRPr="003104EE" w:rsidRDefault="000F3B1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Verdana" w:eastAsia="Verdana" w:hAnsi="Verdana" w:cs="Verdana"/>
          <w:color w:val="000000" w:themeColor="text1"/>
          <w:sz w:val="24"/>
          <w:szCs w:val="24"/>
          <w:u w:val="single"/>
          <w:lang w:val="en-GB"/>
        </w:rPr>
      </w:pPr>
    </w:p>
    <w:p w14:paraId="45B23B6A" w14:textId="71F8867C" w:rsidR="000F3B1B" w:rsidRPr="003104EE" w:rsidRDefault="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eastAsia="Verdana" w:hAnsi="Verdana" w:cs="Verdana"/>
          <w:b/>
          <w:bCs/>
          <w:color w:val="000000" w:themeColor="text1"/>
          <w:sz w:val="28"/>
          <w:szCs w:val="28"/>
          <w:u w:color="464646"/>
          <w:lang w:val="en-GB"/>
        </w:rPr>
      </w:pPr>
      <w:r w:rsidRPr="003104EE">
        <w:rPr>
          <w:rFonts w:ascii="Verdana" w:hAnsi="Verdana"/>
          <w:b/>
          <w:bCs/>
          <w:color w:val="000000" w:themeColor="text1"/>
          <w:sz w:val="28"/>
          <w:szCs w:val="28"/>
          <w:u w:color="464646"/>
          <w:lang w:val="en-GB"/>
        </w:rPr>
        <w:t xml:space="preserve">GC </w:t>
      </w:r>
      <w:r w:rsidR="00B83B0E" w:rsidRPr="003104EE">
        <w:rPr>
          <w:rFonts w:ascii="Verdana" w:hAnsi="Verdana"/>
          <w:b/>
          <w:bCs/>
          <w:color w:val="000000" w:themeColor="text1"/>
          <w:sz w:val="28"/>
          <w:szCs w:val="28"/>
          <w:u w:color="464646"/>
          <w:lang w:val="en-GB"/>
        </w:rPr>
        <w:t>Europe</w:t>
      </w:r>
      <w:r w:rsidRPr="003104EE">
        <w:rPr>
          <w:rFonts w:ascii="Verdana" w:hAnsi="Verdana"/>
          <w:b/>
          <w:bCs/>
          <w:color w:val="000000" w:themeColor="text1"/>
          <w:sz w:val="28"/>
          <w:szCs w:val="28"/>
          <w:u w:color="464646"/>
          <w:lang w:val="en-GB"/>
        </w:rPr>
        <w:t xml:space="preserve"> Launches Safe4Dentistry.com, a Resource Center for Dental Professionals on Mitigating Risks of Aerosols During Treatment. </w:t>
      </w:r>
    </w:p>
    <w:p w14:paraId="619E274D" w14:textId="77777777" w:rsidR="000F3B1B" w:rsidRPr="003104EE" w:rsidRDefault="000F3B1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eastAsia="Verdana" w:hAnsi="Verdana" w:cs="Verdana"/>
          <w:b/>
          <w:bCs/>
          <w:color w:val="000000" w:themeColor="text1"/>
          <w:sz w:val="28"/>
          <w:szCs w:val="28"/>
          <w:u w:color="464646"/>
          <w:lang w:val="en-GB"/>
        </w:rPr>
      </w:pPr>
    </w:p>
    <w:p w14:paraId="08E456B3" w14:textId="7C677D37" w:rsidR="00C614E4" w:rsidRPr="003104EE"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b/>
          <w:bCs/>
          <w:color w:val="000000" w:themeColor="text1"/>
          <w:u w:color="000000"/>
          <w:lang w:val="en-GB"/>
        </w:rPr>
      </w:pPr>
      <w:r w:rsidRPr="003104EE">
        <w:rPr>
          <w:rFonts w:ascii="Verdana" w:hAnsi="Verdana"/>
          <w:b/>
          <w:bCs/>
          <w:color w:val="000000" w:themeColor="text1"/>
          <w:u w:color="000000"/>
          <w:lang w:val="en-GB"/>
        </w:rPr>
        <w:t xml:space="preserve">Recognizing how dramatically the COVID-19 pandemic has impacted the practice of dentistry, GC has developed a microsite dedicated to providing the latest updates on evolving guidelines for dental professionals.  Safe4Dentistry.com is a continually updated resource center that provides safe and effective minimally invasive dental treatment options and data, including information on how to reduce aerosol production to protect staff and patients during appointments. </w:t>
      </w:r>
    </w:p>
    <w:p w14:paraId="117B8E84" w14:textId="77777777" w:rsidR="00C614E4" w:rsidRPr="003104EE"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en-GB"/>
        </w:rPr>
      </w:pPr>
    </w:p>
    <w:p w14:paraId="4C170BCF" w14:textId="4E8B5B6E" w:rsidR="00C614E4" w:rsidRPr="003104EE"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en-GB"/>
        </w:rPr>
      </w:pPr>
      <w:r w:rsidRPr="003104EE">
        <w:rPr>
          <w:rFonts w:ascii="Verdana" w:hAnsi="Verdana"/>
          <w:color w:val="000000" w:themeColor="text1"/>
          <w:spacing w:val="-2"/>
          <w:lang w:val="en-GB"/>
        </w:rPr>
        <w:t>The Safe4Dentistry.com site is populated with podcasts, clinical case examples, continuing education (CE) courses, and access to live webinars, recent articles and other resources. Topics include placing minimally invasive low-aerosol fillings, how to approach emergency treatments, ways to keep the dental practice safe and secure, and much more.</w:t>
      </w:r>
    </w:p>
    <w:p w14:paraId="533F5CC8" w14:textId="77777777" w:rsidR="00C614E4" w:rsidRPr="003104EE"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en-GB"/>
        </w:rPr>
      </w:pPr>
    </w:p>
    <w:p w14:paraId="2B2CE455" w14:textId="293B955A" w:rsidR="00C614E4" w:rsidRPr="003104EE"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en-GB"/>
        </w:rPr>
      </w:pPr>
      <w:r w:rsidRPr="003104EE">
        <w:rPr>
          <w:rFonts w:ascii="Verdana" w:hAnsi="Verdana"/>
          <w:color w:val="000000" w:themeColor="text1"/>
          <w:spacing w:val="-2"/>
          <w:lang w:val="en-GB"/>
        </w:rPr>
        <w:t xml:space="preserve">Minimally invasive restoration techniques often eliminate the need for high-speed drilling, which creates aerosols that can impact both patients and practitioners. Using glass ionomer and glass hybrid restorative technology systems provide interim and long-term restorative solutions. Featured cases demonstrate how blending glass hybrids and traditional materials and methods can reduce aerosols, such as utilizing materials like EQUIA Forte® HT glass hybrid restoratives that require no high-speed drilling or extensive tooth preparation. </w:t>
      </w:r>
    </w:p>
    <w:p w14:paraId="1E8AC888" w14:textId="77777777" w:rsidR="00C614E4" w:rsidRPr="003104EE"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en-GB"/>
        </w:rPr>
      </w:pPr>
    </w:p>
    <w:p w14:paraId="74406C70" w14:textId="55AF9071" w:rsidR="00C614E4" w:rsidRPr="003104EE"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en-GB"/>
        </w:rPr>
      </w:pPr>
      <w:r w:rsidRPr="003104EE">
        <w:rPr>
          <w:rFonts w:ascii="Verdana" w:hAnsi="Verdana"/>
          <w:color w:val="000000" w:themeColor="text1"/>
          <w:spacing w:val="-2"/>
          <w:lang w:val="en-GB"/>
        </w:rPr>
        <w:t xml:space="preserve">Implementing the correct protocols is paramount to patient and staff safety but keeping track of the rapidly changing recommendations and guidelines can be daunting. The Safe and Secure Practice section of the microsite contains the latest updates on evolving </w:t>
      </w:r>
      <w:r w:rsidRPr="003104EE">
        <w:rPr>
          <w:rFonts w:ascii="Verdana" w:hAnsi="Verdana"/>
          <w:color w:val="000000" w:themeColor="text1"/>
          <w:spacing w:val="-2"/>
          <w:lang w:val="en-GB"/>
        </w:rPr>
        <w:lastRenderedPageBreak/>
        <w:t xml:space="preserve">guidelines by organizations such as </w:t>
      </w:r>
      <w:r w:rsidR="00101448" w:rsidRPr="003104EE">
        <w:rPr>
          <w:rFonts w:ascii="Verdana" w:hAnsi="Verdana"/>
          <w:color w:val="000000" w:themeColor="text1"/>
          <w:spacing w:val="-2"/>
          <w:lang w:val="en-GB"/>
        </w:rPr>
        <w:t>WHO</w:t>
      </w:r>
      <w:r w:rsidRPr="003104EE">
        <w:rPr>
          <w:rFonts w:ascii="Verdana" w:hAnsi="Verdana"/>
          <w:color w:val="000000" w:themeColor="text1"/>
          <w:spacing w:val="-2"/>
          <w:lang w:val="en-GB"/>
        </w:rPr>
        <w:t xml:space="preserve">, FDI, and </w:t>
      </w:r>
      <w:r w:rsidR="00101448" w:rsidRPr="003104EE">
        <w:rPr>
          <w:rFonts w:ascii="Verdana" w:hAnsi="Verdana"/>
          <w:color w:val="000000" w:themeColor="text1"/>
          <w:spacing w:val="-2"/>
          <w:lang w:val="en-GB"/>
        </w:rPr>
        <w:t>many other European associations</w:t>
      </w:r>
      <w:r w:rsidRPr="003104EE">
        <w:rPr>
          <w:rFonts w:ascii="Verdana" w:hAnsi="Verdana"/>
          <w:color w:val="000000" w:themeColor="text1"/>
          <w:spacing w:val="-2"/>
          <w:lang w:val="en-GB"/>
        </w:rPr>
        <w:t xml:space="preserve">, step-by-step procedures, and relevant articles and resources for the dental practitioner. </w:t>
      </w:r>
    </w:p>
    <w:p w14:paraId="668D038A" w14:textId="77777777" w:rsidR="00C614E4" w:rsidRPr="003104EE"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en-GB"/>
        </w:rPr>
      </w:pPr>
    </w:p>
    <w:p w14:paraId="6179B1C9" w14:textId="2097D113" w:rsidR="002F2D04" w:rsidRPr="003104EE" w:rsidRDefault="00C614E4" w:rsidP="0010144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en-GB"/>
        </w:rPr>
      </w:pPr>
      <w:r w:rsidRPr="003104EE">
        <w:rPr>
          <w:rFonts w:ascii="Verdana" w:hAnsi="Verdana"/>
          <w:color w:val="000000" w:themeColor="text1"/>
          <w:spacing w:val="-2"/>
          <w:lang w:val="en-GB"/>
        </w:rPr>
        <w:t xml:space="preserve">The Additional Resources section contains systematic reviews, additional tutorials, webinars and podcasts. Presenters include </w:t>
      </w:r>
      <w:r w:rsidR="00101448" w:rsidRPr="003104EE">
        <w:rPr>
          <w:rFonts w:ascii="Verdana" w:hAnsi="Verdana"/>
          <w:color w:val="000000" w:themeColor="text1"/>
          <w:spacing w:val="-2"/>
          <w:lang w:val="en-GB"/>
        </w:rPr>
        <w:t xml:space="preserve">Prof. </w:t>
      </w:r>
      <w:r w:rsidR="00FC44A4" w:rsidRPr="003104EE">
        <w:rPr>
          <w:rFonts w:ascii="Verdana" w:hAnsi="Verdana"/>
          <w:color w:val="000000" w:themeColor="text1"/>
          <w:spacing w:val="-2"/>
          <w:lang w:val="en-GB"/>
        </w:rPr>
        <w:t>D</w:t>
      </w:r>
      <w:r w:rsidR="00101448" w:rsidRPr="003104EE">
        <w:rPr>
          <w:rFonts w:ascii="Verdana" w:hAnsi="Verdana"/>
          <w:color w:val="000000" w:themeColor="text1"/>
          <w:spacing w:val="-2"/>
          <w:lang w:val="en-GB"/>
        </w:rPr>
        <w:t xml:space="preserve">r. Ivana Miletić, Prof. Dr. Sevil Gürgan, </w:t>
      </w:r>
    </w:p>
    <w:p w14:paraId="4ACDB2E7" w14:textId="6541EB45" w:rsidR="00C614E4" w:rsidRPr="003104EE" w:rsidRDefault="002F2D04" w:rsidP="002F2D0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en-GB"/>
        </w:rPr>
      </w:pPr>
      <w:r w:rsidRPr="003104EE">
        <w:rPr>
          <w:rFonts w:ascii="Verdana" w:hAnsi="Verdana"/>
          <w:color w:val="000000" w:themeColor="text1"/>
          <w:spacing w:val="-2"/>
          <w:lang w:val="en-GB"/>
        </w:rPr>
        <w:t xml:space="preserve">Prof. Dr. Sebnem Türkün, Dr. José Ignacio Zalba Elizari, Dr. John Nicholson </w:t>
      </w:r>
      <w:r w:rsidR="00C614E4" w:rsidRPr="003104EE">
        <w:rPr>
          <w:rFonts w:ascii="Verdana" w:hAnsi="Verdana"/>
          <w:color w:val="000000" w:themeColor="text1"/>
          <w:spacing w:val="-2"/>
          <w:lang w:val="en-GB"/>
        </w:rPr>
        <w:t xml:space="preserve">and </w:t>
      </w:r>
      <w:r w:rsidRPr="003104EE">
        <w:rPr>
          <w:rFonts w:ascii="Verdana" w:hAnsi="Verdana"/>
          <w:color w:val="000000" w:themeColor="text1"/>
          <w:spacing w:val="-2"/>
          <w:lang w:val="en-GB"/>
        </w:rPr>
        <w:t xml:space="preserve">many </w:t>
      </w:r>
      <w:r w:rsidR="00C614E4" w:rsidRPr="003104EE">
        <w:rPr>
          <w:rFonts w:ascii="Verdana" w:hAnsi="Verdana"/>
          <w:color w:val="000000" w:themeColor="text1"/>
          <w:spacing w:val="-2"/>
          <w:lang w:val="en-GB"/>
        </w:rPr>
        <w:t>others. Dental professionals can also request online trainings and in office visits with their local representatives.</w:t>
      </w:r>
    </w:p>
    <w:p w14:paraId="0271B5D1" w14:textId="77777777" w:rsidR="00C614E4" w:rsidRPr="003104EE"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en-GB"/>
        </w:rPr>
      </w:pPr>
    </w:p>
    <w:p w14:paraId="29A0B869" w14:textId="3CB7FC39" w:rsidR="00C614E4" w:rsidRPr="003104EE"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en-GB"/>
        </w:rPr>
      </w:pPr>
      <w:r w:rsidRPr="003104EE">
        <w:rPr>
          <w:rFonts w:ascii="Verdana" w:hAnsi="Verdana"/>
          <w:color w:val="000000" w:themeColor="text1"/>
          <w:spacing w:val="-2"/>
          <w:lang w:val="en-GB"/>
        </w:rPr>
        <w:t xml:space="preserve">GC </w:t>
      </w:r>
      <w:r w:rsidR="002F2D04" w:rsidRPr="003104EE">
        <w:rPr>
          <w:rFonts w:ascii="Verdana" w:hAnsi="Verdana"/>
          <w:color w:val="000000" w:themeColor="text1"/>
          <w:spacing w:val="-2"/>
          <w:lang w:val="en-GB"/>
        </w:rPr>
        <w:t>Europe</w:t>
      </w:r>
      <w:r w:rsidRPr="003104EE">
        <w:rPr>
          <w:rFonts w:ascii="Verdana" w:hAnsi="Verdana"/>
          <w:color w:val="000000" w:themeColor="text1"/>
          <w:spacing w:val="-2"/>
          <w:lang w:val="en-GB"/>
        </w:rPr>
        <w:t xml:space="preserve"> is committed to the safety and wellbeing of both oral health providers and patients and the quality of its products. To gain user opinions and suggestions, Safe4Dentistry.com also includes tools to collect the </w:t>
      </w:r>
      <w:r w:rsidR="003104EE" w:rsidRPr="003104EE">
        <w:rPr>
          <w:rFonts w:ascii="Verdana" w:hAnsi="Verdana"/>
          <w:color w:val="000000" w:themeColor="text1"/>
          <w:spacing w:val="-2"/>
          <w:lang w:val="en-GB"/>
        </w:rPr>
        <w:t xml:space="preserve">opinion of our </w:t>
      </w:r>
      <w:r w:rsidRPr="003104EE">
        <w:rPr>
          <w:rFonts w:ascii="Verdana" w:hAnsi="Verdana"/>
          <w:color w:val="000000" w:themeColor="text1"/>
          <w:spacing w:val="-2"/>
          <w:lang w:val="en-GB"/>
        </w:rPr>
        <w:t>customer</w:t>
      </w:r>
      <w:r w:rsidR="003104EE" w:rsidRPr="003104EE">
        <w:rPr>
          <w:rFonts w:ascii="Verdana" w:hAnsi="Verdana"/>
          <w:color w:val="000000" w:themeColor="text1"/>
          <w:spacing w:val="-2"/>
          <w:lang w:val="en-GB"/>
        </w:rPr>
        <w:t>s</w:t>
      </w:r>
      <w:r w:rsidRPr="003104EE">
        <w:rPr>
          <w:rFonts w:ascii="Verdana" w:hAnsi="Verdana"/>
          <w:color w:val="000000" w:themeColor="text1"/>
          <w:spacing w:val="-2"/>
          <w:lang w:val="en-GB"/>
        </w:rPr>
        <w:t xml:space="preserve"> on certain topics.</w:t>
      </w:r>
    </w:p>
    <w:p w14:paraId="39C3EEE7" w14:textId="77777777" w:rsidR="00C614E4" w:rsidRPr="003104EE"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en-GB"/>
        </w:rPr>
      </w:pPr>
    </w:p>
    <w:p w14:paraId="1A316E74" w14:textId="2CB0EFB5" w:rsidR="00C614E4" w:rsidRPr="003104EE"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en-GB"/>
        </w:rPr>
      </w:pPr>
      <w:r w:rsidRPr="003104EE">
        <w:rPr>
          <w:rFonts w:ascii="Verdana" w:hAnsi="Verdana"/>
          <w:color w:val="000000" w:themeColor="text1"/>
          <w:spacing w:val="-2"/>
          <w:lang w:val="en-GB"/>
        </w:rPr>
        <w:t>For more information, please visit http://Safe4Dentistry.com/.</w:t>
      </w:r>
    </w:p>
    <w:p w14:paraId="66DB7C6C" w14:textId="0D411FCB" w:rsidR="00C614E4" w:rsidRPr="003104EE" w:rsidRDefault="00C614E4" w:rsidP="00C614E4">
      <w:pPr>
        <w:spacing w:line="360" w:lineRule="auto"/>
        <w:ind w:firstLine="720"/>
        <w:jc w:val="both"/>
        <w:rPr>
          <w:rFonts w:ascii="Verdana" w:hAnsi="Verdana" w:cs="Arial Unicode MS"/>
          <w:color w:val="000000" w:themeColor="text1"/>
          <w:spacing w:val="-2"/>
          <w:sz w:val="22"/>
          <w:szCs w:val="22"/>
          <w:lang w:val="en-GB" w:eastAsia="ja-JP" w:bidi="hi-IN"/>
        </w:rPr>
      </w:pPr>
    </w:p>
    <w:p w14:paraId="11580714" w14:textId="50DEFEAD" w:rsidR="00F77D39" w:rsidRDefault="00F77D39" w:rsidP="00F77D39">
      <w:pPr>
        <w:spacing w:line="360" w:lineRule="auto"/>
        <w:rPr>
          <w:rStyle w:val="Collegamentoipertestuale"/>
          <w:rFonts w:ascii="Verdana" w:hAnsi="Verdana"/>
          <w:spacing w:val="5"/>
          <w:kern w:val="28"/>
          <w:lang w:val="fr-FR"/>
        </w:rPr>
      </w:pPr>
      <w:r w:rsidRPr="009C1D99">
        <w:rPr>
          <w:rFonts w:ascii="Verdana" w:hAnsi="Verdana"/>
          <w:bCs/>
          <w:color w:val="464646"/>
          <w:spacing w:val="5"/>
          <w:kern w:val="28"/>
          <w:u w:color="464646"/>
          <w:lang w:val="fr-FR"/>
        </w:rPr>
        <w:t>GC Europe N.V.</w:t>
      </w:r>
      <w:r>
        <w:rPr>
          <w:rFonts w:ascii="Verdana" w:eastAsia="Verdana" w:hAnsi="Verdana" w:cs="Verdana"/>
          <w:bCs/>
          <w:color w:val="464646"/>
          <w:spacing w:val="5"/>
          <w:kern w:val="28"/>
          <w:u w:color="464646"/>
          <w:lang w:val="fr-FR"/>
        </w:rPr>
        <w:br/>
      </w:r>
      <w:r w:rsidRPr="009C1D99">
        <w:rPr>
          <w:rFonts w:ascii="Verdana" w:hAnsi="Verdana"/>
          <w:color w:val="464646"/>
          <w:spacing w:val="5"/>
          <w:kern w:val="28"/>
          <w:u w:color="464646"/>
          <w:lang w:val="fr-FR"/>
        </w:rPr>
        <w:t>Interleuvenlaan 33</w:t>
      </w:r>
      <w:r>
        <w:rPr>
          <w:rFonts w:ascii="Verdana" w:eastAsia="Verdana" w:hAnsi="Verdana" w:cs="Verdana"/>
          <w:bCs/>
          <w:color w:val="464646"/>
          <w:spacing w:val="5"/>
          <w:kern w:val="28"/>
          <w:u w:color="464646"/>
          <w:lang w:val="fr-FR"/>
        </w:rPr>
        <w:br/>
      </w:r>
      <w:r w:rsidRPr="009C1D99">
        <w:rPr>
          <w:rFonts w:ascii="Verdana" w:hAnsi="Verdana"/>
          <w:color w:val="464646"/>
          <w:spacing w:val="5"/>
          <w:kern w:val="28"/>
          <w:u w:color="464646"/>
          <w:lang w:val="fr-FR"/>
        </w:rPr>
        <w:t>3001 Leuven</w:t>
      </w:r>
      <w:r>
        <w:rPr>
          <w:rFonts w:ascii="Verdana" w:eastAsia="Verdana" w:hAnsi="Verdana" w:cs="Verdana"/>
          <w:bCs/>
          <w:color w:val="464646"/>
          <w:spacing w:val="5"/>
          <w:kern w:val="28"/>
          <w:u w:color="464646"/>
          <w:lang w:val="fr-FR"/>
        </w:rPr>
        <w:br/>
      </w:r>
      <w:r>
        <w:rPr>
          <w:rFonts w:ascii="Verdana" w:hAnsi="Verdana"/>
          <w:color w:val="464646"/>
          <w:spacing w:val="5"/>
          <w:kern w:val="28"/>
          <w:u w:color="464646"/>
          <w:lang w:val="fr-FR"/>
        </w:rPr>
        <w:t>Tel</w:t>
      </w:r>
      <w:r w:rsidRPr="009C1D99">
        <w:rPr>
          <w:rFonts w:ascii="Verdana" w:hAnsi="Verdana"/>
          <w:color w:val="464646"/>
          <w:spacing w:val="5"/>
          <w:kern w:val="28"/>
          <w:u w:color="464646"/>
          <w:lang w:val="fr-FR"/>
        </w:rPr>
        <w:t xml:space="preserve"> </w:t>
      </w:r>
      <w:r w:rsidRPr="009C1D99">
        <w:rPr>
          <w:rFonts w:ascii="Verdana" w:hAnsi="Verdana"/>
          <w:color w:val="464646"/>
          <w:spacing w:val="5"/>
          <w:kern w:val="28"/>
          <w:u w:color="464646"/>
          <w:lang w:val="fr-FR"/>
        </w:rPr>
        <w:tab/>
        <w:t>+32.16.74.10.00</w:t>
      </w:r>
      <w:r w:rsidRPr="009C1D99">
        <w:rPr>
          <w:rFonts w:ascii="Verdana" w:hAnsi="Verdana"/>
          <w:color w:val="464646"/>
          <w:spacing w:val="5"/>
          <w:kern w:val="28"/>
          <w:u w:color="464646"/>
          <w:lang w:val="fr-FR"/>
        </w:rPr>
        <w:tab/>
      </w:r>
      <w:r>
        <w:rPr>
          <w:rFonts w:ascii="Verdana" w:eastAsia="Verdana" w:hAnsi="Verdana" w:cs="Verdana"/>
          <w:bCs/>
          <w:color w:val="464646"/>
          <w:spacing w:val="5"/>
          <w:kern w:val="28"/>
          <w:u w:color="464646"/>
          <w:lang w:val="fr-FR"/>
        </w:rPr>
        <w:br/>
      </w:r>
      <w:r w:rsidRPr="009C1D99">
        <w:rPr>
          <w:rFonts w:ascii="Verdana" w:hAnsi="Verdana"/>
          <w:color w:val="464646"/>
          <w:spacing w:val="5"/>
          <w:kern w:val="28"/>
          <w:u w:color="464646"/>
          <w:lang w:val="fr-FR"/>
        </w:rPr>
        <w:t xml:space="preserve">Fax </w:t>
      </w:r>
      <w:r w:rsidRPr="009C1D99">
        <w:rPr>
          <w:rFonts w:ascii="Verdana" w:hAnsi="Verdana"/>
          <w:color w:val="464646"/>
          <w:spacing w:val="5"/>
          <w:kern w:val="28"/>
          <w:u w:color="464646"/>
          <w:lang w:val="fr-FR"/>
        </w:rPr>
        <w:tab/>
        <w:t>+32.16.74.11.99</w:t>
      </w:r>
      <w:r>
        <w:rPr>
          <w:rFonts w:ascii="Verdana" w:hAnsi="Verdana"/>
          <w:color w:val="464646"/>
          <w:spacing w:val="5"/>
          <w:kern w:val="28"/>
          <w:u w:color="464646"/>
          <w:lang w:val="fr-FR"/>
        </w:rPr>
        <w:br/>
      </w:r>
      <w:hyperlink r:id="rId10" w:history="1">
        <w:r w:rsidRPr="0049236E">
          <w:rPr>
            <w:rStyle w:val="Collegamentoipertestuale"/>
            <w:rFonts w:ascii="Verdana" w:hAnsi="Verdana"/>
            <w:spacing w:val="5"/>
            <w:kern w:val="28"/>
            <w:lang w:val="fr-FR"/>
          </w:rPr>
          <w:t>https://europe.gc.dental</w:t>
        </w:r>
      </w:hyperlink>
      <w:r>
        <w:rPr>
          <w:rFonts w:ascii="Verdana" w:hAnsi="Verdana"/>
          <w:color w:val="464646"/>
          <w:spacing w:val="5"/>
          <w:kern w:val="28"/>
          <w:u w:color="464646"/>
          <w:lang w:val="fr-FR"/>
        </w:rPr>
        <w:br/>
      </w:r>
      <w:hyperlink r:id="rId11" w:history="1">
        <w:r w:rsidRPr="00614044">
          <w:rPr>
            <w:rStyle w:val="Collegamentoipertestuale"/>
            <w:rFonts w:ascii="Verdana" w:hAnsi="Verdana"/>
            <w:spacing w:val="5"/>
            <w:kern w:val="28"/>
            <w:lang w:val="fr-FR"/>
          </w:rPr>
          <w:t>info.gce@gc.dental</w:t>
        </w:r>
      </w:hyperlink>
    </w:p>
    <w:p w14:paraId="15DD24F7" w14:textId="5FDFE3B5" w:rsidR="00927ABF" w:rsidRDefault="00927ABF" w:rsidP="00F77D39">
      <w:pPr>
        <w:spacing w:line="360" w:lineRule="auto"/>
        <w:rPr>
          <w:rStyle w:val="Collegamentoipertestuale"/>
          <w:rFonts w:ascii="Verdana" w:hAnsi="Verdana"/>
          <w:spacing w:val="5"/>
          <w:kern w:val="28"/>
          <w:lang w:val="fr-FR"/>
        </w:rPr>
      </w:pPr>
    </w:p>
    <w:p w14:paraId="2B2F77A3" w14:textId="570D7CBC" w:rsidR="00927ABF" w:rsidRDefault="00927ABF" w:rsidP="00F77D39">
      <w:pPr>
        <w:spacing w:line="360" w:lineRule="auto"/>
        <w:rPr>
          <w:rStyle w:val="Collegamentoipertestuale"/>
          <w:rFonts w:ascii="Verdana" w:hAnsi="Verdana"/>
          <w:spacing w:val="5"/>
          <w:kern w:val="28"/>
          <w:lang w:val="fr-FR"/>
        </w:rPr>
      </w:pPr>
    </w:p>
    <w:p w14:paraId="3B770DF1" w14:textId="615EA1A1" w:rsidR="00927ABF" w:rsidRDefault="00927ABF" w:rsidP="00F77D39">
      <w:pPr>
        <w:spacing w:line="360" w:lineRule="auto"/>
        <w:rPr>
          <w:rStyle w:val="Collegamentoipertestuale"/>
          <w:rFonts w:ascii="Verdana" w:hAnsi="Verdana"/>
          <w:spacing w:val="5"/>
          <w:kern w:val="28"/>
          <w:lang w:val="fr-FR"/>
        </w:rPr>
      </w:pPr>
    </w:p>
    <w:p w14:paraId="066B777B" w14:textId="63D362ED" w:rsidR="00927ABF" w:rsidRDefault="00927ABF" w:rsidP="00F77D39">
      <w:pPr>
        <w:spacing w:line="360" w:lineRule="auto"/>
        <w:rPr>
          <w:rStyle w:val="Collegamentoipertestuale"/>
          <w:rFonts w:ascii="Verdana" w:hAnsi="Verdana"/>
          <w:spacing w:val="5"/>
          <w:kern w:val="28"/>
          <w:lang w:val="fr-FR"/>
        </w:rPr>
      </w:pPr>
    </w:p>
    <w:p w14:paraId="3F87159C" w14:textId="3C54D0A6" w:rsidR="00927ABF" w:rsidRDefault="00927ABF" w:rsidP="00F77D39">
      <w:pPr>
        <w:spacing w:line="360" w:lineRule="auto"/>
        <w:rPr>
          <w:rStyle w:val="Collegamentoipertestuale"/>
          <w:rFonts w:ascii="Verdana" w:hAnsi="Verdana"/>
          <w:spacing w:val="5"/>
          <w:kern w:val="28"/>
          <w:lang w:val="fr-FR"/>
        </w:rPr>
      </w:pPr>
    </w:p>
    <w:p w14:paraId="1CD53504" w14:textId="3A5FA395" w:rsidR="00927ABF" w:rsidRDefault="00927ABF" w:rsidP="00F77D39">
      <w:pPr>
        <w:spacing w:line="360" w:lineRule="auto"/>
        <w:rPr>
          <w:rStyle w:val="Collegamentoipertestuale"/>
          <w:rFonts w:ascii="Verdana" w:hAnsi="Verdana"/>
          <w:spacing w:val="5"/>
          <w:kern w:val="28"/>
          <w:lang w:val="fr-FR"/>
        </w:rPr>
      </w:pPr>
    </w:p>
    <w:p w14:paraId="02136FC3" w14:textId="3EB33D25" w:rsidR="00927ABF" w:rsidRDefault="00927ABF" w:rsidP="00F77D39">
      <w:pPr>
        <w:spacing w:line="360" w:lineRule="auto"/>
        <w:rPr>
          <w:rStyle w:val="Collegamentoipertestuale"/>
          <w:rFonts w:ascii="Verdana" w:hAnsi="Verdana"/>
          <w:spacing w:val="5"/>
          <w:kern w:val="28"/>
          <w:lang w:val="fr-FR"/>
        </w:rPr>
      </w:pPr>
    </w:p>
    <w:p w14:paraId="7D3D7BD9" w14:textId="3AC528A5" w:rsidR="00927ABF" w:rsidRDefault="00927ABF" w:rsidP="00F77D39">
      <w:pPr>
        <w:spacing w:line="360" w:lineRule="auto"/>
        <w:rPr>
          <w:rStyle w:val="Collegamentoipertestuale"/>
          <w:rFonts w:ascii="Verdana" w:hAnsi="Verdana"/>
          <w:spacing w:val="5"/>
          <w:kern w:val="28"/>
          <w:lang w:val="fr-FR"/>
        </w:rPr>
      </w:pPr>
    </w:p>
    <w:p w14:paraId="38B522AD" w14:textId="18000D6F" w:rsidR="00927ABF" w:rsidRDefault="00927ABF" w:rsidP="00F77D39">
      <w:pPr>
        <w:spacing w:line="360" w:lineRule="auto"/>
        <w:rPr>
          <w:rStyle w:val="Collegamentoipertestuale"/>
          <w:rFonts w:ascii="Verdana" w:hAnsi="Verdana"/>
          <w:spacing w:val="5"/>
          <w:kern w:val="28"/>
          <w:lang w:val="fr-FR"/>
        </w:rPr>
      </w:pPr>
    </w:p>
    <w:p w14:paraId="551012D8" w14:textId="64AFD929" w:rsidR="00927ABF" w:rsidRDefault="00927ABF" w:rsidP="00F77D39">
      <w:pPr>
        <w:spacing w:line="360" w:lineRule="auto"/>
        <w:rPr>
          <w:rStyle w:val="Collegamentoipertestuale"/>
          <w:rFonts w:ascii="Verdana" w:hAnsi="Verdana"/>
          <w:spacing w:val="5"/>
          <w:kern w:val="28"/>
          <w:lang w:val="fr-FR"/>
        </w:rPr>
      </w:pPr>
    </w:p>
    <w:p w14:paraId="094C929C" w14:textId="59A12112" w:rsidR="00927ABF" w:rsidRDefault="00927ABF" w:rsidP="00F77D39">
      <w:pPr>
        <w:spacing w:line="360" w:lineRule="auto"/>
        <w:rPr>
          <w:rStyle w:val="Collegamentoipertestuale"/>
          <w:rFonts w:ascii="Verdana" w:hAnsi="Verdana"/>
          <w:spacing w:val="5"/>
          <w:kern w:val="28"/>
          <w:lang w:val="fr-FR"/>
        </w:rPr>
      </w:pPr>
    </w:p>
    <w:p w14:paraId="012D24C7" w14:textId="77777777" w:rsidR="00927ABF" w:rsidRPr="00927ABF" w:rsidRDefault="00927ABF" w:rsidP="00927ABF">
      <w:pPr>
        <w:pStyle w:val="Body"/>
        <w:jc w:val="right"/>
        <w:rPr>
          <w:rFonts w:ascii="Verdana" w:hAnsi="Verdana"/>
          <w:b/>
          <w:bCs/>
          <w:color w:val="000000" w:themeColor="text1"/>
          <w:sz w:val="30"/>
          <w:szCs w:val="30"/>
          <w:u w:val="single"/>
          <w:lang w:val="it-IT"/>
        </w:rPr>
      </w:pPr>
      <w:r w:rsidRPr="00927ABF">
        <w:rPr>
          <w:rFonts w:ascii="Verdana" w:hAnsi="Verdana"/>
          <w:b/>
          <w:bCs/>
          <w:color w:val="000000" w:themeColor="text1"/>
          <w:sz w:val="30"/>
          <w:szCs w:val="30"/>
          <w:u w:val="single"/>
          <w:lang w:val="it-IT"/>
        </w:rPr>
        <w:lastRenderedPageBreak/>
        <w:t>comunicato stampa</w:t>
      </w:r>
    </w:p>
    <w:p w14:paraId="17D2BA41" w14:textId="77777777" w:rsidR="00927ABF" w:rsidRPr="00927ABF" w:rsidRDefault="00927ABF" w:rsidP="00927ABF">
      <w:pPr>
        <w:pStyle w:val="Body"/>
        <w:jc w:val="right"/>
        <w:rPr>
          <w:rFonts w:ascii="Verdana" w:eastAsia="Verdana" w:hAnsi="Verdana" w:cs="Verdana"/>
          <w:color w:val="000000" w:themeColor="text1"/>
          <w:lang w:val="it-IT"/>
        </w:rPr>
      </w:pPr>
    </w:p>
    <w:p w14:paraId="0A40051E" w14:textId="77777777" w:rsidR="00927ABF" w:rsidRPr="00927ABF" w:rsidRDefault="00927ABF" w:rsidP="00927ABF">
      <w:pPr>
        <w:pStyle w:val="Body"/>
        <w:rPr>
          <w:rFonts w:ascii="Verdana" w:eastAsia="Verdana" w:hAnsi="Verdana" w:cs="Verdana"/>
          <w:color w:val="000000" w:themeColor="text1"/>
          <w:lang w:val="it-IT"/>
        </w:rPr>
      </w:pPr>
    </w:p>
    <w:p w14:paraId="5510F789" w14:textId="77777777" w:rsidR="00927ABF" w:rsidRPr="00927ABF" w:rsidRDefault="00927ABF" w:rsidP="00927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Verdana" w:eastAsia="Verdana" w:hAnsi="Verdana" w:cs="Verdana"/>
          <w:color w:val="000000" w:themeColor="text1"/>
          <w:sz w:val="24"/>
          <w:szCs w:val="24"/>
          <w:u w:val="single"/>
          <w:lang w:val="it-IT"/>
        </w:rPr>
      </w:pPr>
    </w:p>
    <w:p w14:paraId="4559F156" w14:textId="77777777" w:rsidR="00927ABF" w:rsidRPr="00927ABF" w:rsidRDefault="00927ABF" w:rsidP="00927ABF">
      <w:pPr>
        <w:pStyle w:val="Default"/>
        <w:tabs>
          <w:tab w:val="left" w:pos="560"/>
          <w:tab w:val="left" w:pos="1120"/>
          <w:tab w:val="left" w:pos="1680"/>
          <w:tab w:val="left" w:pos="2240"/>
          <w:tab w:val="left" w:pos="2800"/>
          <w:tab w:val="left" w:pos="3360"/>
          <w:tab w:val="left" w:pos="4480"/>
          <w:tab w:val="left" w:pos="5040"/>
          <w:tab w:val="left" w:pos="5600"/>
          <w:tab w:val="left" w:pos="6160"/>
          <w:tab w:val="left" w:pos="6720"/>
          <w:tab w:val="left" w:pos="7280"/>
          <w:tab w:val="left" w:pos="8400"/>
          <w:tab w:val="left" w:pos="8960"/>
          <w:tab w:val="left" w:pos="9520"/>
        </w:tabs>
        <w:rPr>
          <w:rFonts w:ascii="Verdana" w:hAnsi="Verdana" w:cs="Arial Unicode MS"/>
          <w:color w:val="000000" w:themeColor="text1"/>
          <w:u w:val="single" w:color="464646"/>
          <w:lang w:val="it-IT"/>
        </w:rPr>
      </w:pPr>
      <w:r w:rsidRPr="00927ABF">
        <w:rPr>
          <w:rFonts w:ascii="Verdana" w:hAnsi="Verdana" w:cs="Arial Unicode MS"/>
          <w:color w:val="000000" w:themeColor="text1"/>
          <w:u w:val="single" w:color="464646"/>
          <w:lang w:val="it-IT"/>
        </w:rPr>
        <w:t>Il nuovo microsito offre opzioni di trattamento sicure ed efficaci</w:t>
      </w:r>
    </w:p>
    <w:p w14:paraId="04D8B887" w14:textId="77777777" w:rsidR="00927ABF" w:rsidRPr="00927ABF" w:rsidRDefault="00927ABF" w:rsidP="00927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Verdana" w:eastAsia="Verdana" w:hAnsi="Verdana" w:cs="Verdana"/>
          <w:color w:val="000000" w:themeColor="text1"/>
          <w:sz w:val="24"/>
          <w:szCs w:val="24"/>
          <w:u w:val="single"/>
          <w:lang w:val="it-IT"/>
        </w:rPr>
      </w:pPr>
    </w:p>
    <w:p w14:paraId="3DB7D571" w14:textId="77777777" w:rsidR="00927ABF" w:rsidRPr="00927ABF" w:rsidRDefault="00927ABF" w:rsidP="00927A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line="360" w:lineRule="auto"/>
        <w:jc w:val="both"/>
        <w:rPr>
          <w:rFonts w:ascii="Verdana" w:hAnsi="Verdana"/>
          <w:b/>
          <w:bCs/>
          <w:color w:val="000000" w:themeColor="text1"/>
          <w:sz w:val="28"/>
          <w:szCs w:val="28"/>
          <w:u w:color="464646"/>
          <w:lang w:val="it-IT"/>
        </w:rPr>
      </w:pPr>
      <w:r w:rsidRPr="00927ABF">
        <w:rPr>
          <w:rFonts w:ascii="Verdana" w:hAnsi="Verdana"/>
          <w:b/>
          <w:bCs/>
          <w:color w:val="000000" w:themeColor="text1"/>
          <w:sz w:val="28"/>
          <w:szCs w:val="28"/>
          <w:u w:color="464646"/>
          <w:lang w:val="it-IT"/>
        </w:rPr>
        <w:t>GC Europe lancia Safe4Dentistry.com, un centro risorse per odontoiatri sulla mitigazione dei rischi di aerosol durante il trattamento.</w:t>
      </w:r>
    </w:p>
    <w:p w14:paraId="704EC3C5" w14:textId="77777777" w:rsidR="00927ABF" w:rsidRPr="00927ABF" w:rsidRDefault="00927ABF" w:rsidP="00927A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eastAsia="Verdana" w:hAnsi="Verdana" w:cs="Verdana"/>
          <w:b/>
          <w:bCs/>
          <w:color w:val="000000" w:themeColor="text1"/>
          <w:sz w:val="28"/>
          <w:szCs w:val="28"/>
          <w:u w:color="464646"/>
          <w:lang w:val="it-IT"/>
        </w:rPr>
      </w:pPr>
    </w:p>
    <w:p w14:paraId="174BC438" w14:textId="4A3A2E67" w:rsidR="00927ABF" w:rsidRDefault="00927ABF" w:rsidP="00927A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b/>
          <w:bCs/>
          <w:color w:val="000000" w:themeColor="text1"/>
          <w:u w:color="000000"/>
          <w:lang w:val="it-IT"/>
        </w:rPr>
      </w:pPr>
      <w:r w:rsidRPr="00927ABF">
        <w:rPr>
          <w:rFonts w:ascii="Verdana" w:hAnsi="Verdana"/>
          <w:b/>
          <w:bCs/>
          <w:color w:val="000000" w:themeColor="text1"/>
          <w:u w:color="000000"/>
          <w:lang w:val="it-IT"/>
        </w:rPr>
        <w:t>Riconoscendo come la pandemia COVID-19 abbia avuto un impatto drammatico sulla pratica odontoiatrica, GC ha sviluppato un microsito dedicato a fornire gli ultimi aggiornamenti sulle linee guida in evoluzione per i professionisti del settore dentale. Safe4Dentistry.com è un centro risorse continuamente aggiornato che fornisce opzioni e dati di trattamento dentale minimamente invasivi sicuri ed efficaci, comprese informazioni su come ridurre la produzione di aerosol per proteggere il personale e</w:t>
      </w:r>
      <w:r>
        <w:rPr>
          <w:rFonts w:ascii="Verdana" w:hAnsi="Verdana"/>
          <w:b/>
          <w:bCs/>
          <w:color w:val="000000" w:themeColor="text1"/>
          <w:u w:color="000000"/>
          <w:lang w:val="it-IT"/>
        </w:rPr>
        <w:t xml:space="preserve"> </w:t>
      </w:r>
      <w:r w:rsidRPr="00927ABF">
        <w:rPr>
          <w:rFonts w:ascii="Verdana" w:hAnsi="Verdana"/>
          <w:b/>
          <w:bCs/>
          <w:color w:val="000000" w:themeColor="text1"/>
          <w:u w:color="000000"/>
          <w:lang w:val="it-IT"/>
        </w:rPr>
        <w:t>i pazienti durante gli appuntamenti</w:t>
      </w:r>
      <w:r>
        <w:rPr>
          <w:rFonts w:ascii="Verdana" w:hAnsi="Verdana"/>
          <w:b/>
          <w:bCs/>
          <w:color w:val="000000" w:themeColor="text1"/>
          <w:u w:color="000000"/>
          <w:lang w:val="it-IT"/>
        </w:rPr>
        <w:t>.</w:t>
      </w:r>
    </w:p>
    <w:p w14:paraId="1FD2F620" w14:textId="77777777" w:rsidR="00927ABF" w:rsidRPr="00927ABF" w:rsidRDefault="00927ABF" w:rsidP="00927A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it-IT"/>
        </w:rPr>
      </w:pPr>
    </w:p>
    <w:p w14:paraId="59DDB765" w14:textId="77777777" w:rsidR="00927ABF" w:rsidRPr="00927ABF" w:rsidRDefault="00927ABF" w:rsidP="00927A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line="360" w:lineRule="auto"/>
        <w:jc w:val="both"/>
        <w:rPr>
          <w:rFonts w:ascii="Verdana" w:hAnsi="Verdana"/>
          <w:color w:val="000000" w:themeColor="text1"/>
          <w:spacing w:val="-2"/>
          <w:lang w:val="it-IT"/>
        </w:rPr>
      </w:pPr>
      <w:r w:rsidRPr="00927ABF">
        <w:rPr>
          <w:rFonts w:ascii="Verdana" w:hAnsi="Verdana"/>
          <w:color w:val="000000" w:themeColor="text1"/>
          <w:spacing w:val="-2"/>
          <w:lang w:val="it-IT"/>
        </w:rPr>
        <w:t>Il sito Safe4Dentistry.com è popolato di podcast, esempi di casi clinici, corsi di formazione continua (CE) e accesso a webinar dal vivo, articoli recenti e altre risorse. Gli argomenti includono il posizionamento di otturazioni a basso contenuto di aerosol mininvasive, come affrontare i trattamenti di emergenza, modi per mantenere lo studio dentistico sicuro e protetto e molto altro ancora.</w:t>
      </w:r>
    </w:p>
    <w:p w14:paraId="0BA10FBF" w14:textId="77777777" w:rsidR="00927ABF" w:rsidRPr="00927ABF" w:rsidRDefault="00927ABF" w:rsidP="00927A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it-IT"/>
        </w:rPr>
      </w:pPr>
    </w:p>
    <w:p w14:paraId="6CF189C4" w14:textId="2971E67B" w:rsidR="00927ABF" w:rsidRPr="00927ABF" w:rsidRDefault="00927ABF" w:rsidP="00927A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line="360" w:lineRule="auto"/>
        <w:jc w:val="both"/>
        <w:rPr>
          <w:rFonts w:ascii="Verdana" w:hAnsi="Verdana"/>
          <w:color w:val="000000" w:themeColor="text1"/>
          <w:spacing w:val="-2"/>
          <w:lang w:val="it-IT"/>
        </w:rPr>
      </w:pPr>
      <w:r w:rsidRPr="00927ABF">
        <w:rPr>
          <w:rFonts w:ascii="Verdana" w:hAnsi="Verdana"/>
          <w:color w:val="000000" w:themeColor="text1"/>
          <w:spacing w:val="-2"/>
          <w:lang w:val="it-IT"/>
        </w:rPr>
        <w:t>Le tecniche di restauro mininvasive spesso eliminano la necessità di perforazioni ad alta velocità, che creano aerosol che possono avere un impatto sia sui pazienti che sui professionisti. L'utilizzo di sistemi di tecnologia di restauro vetroionomero e</w:t>
      </w:r>
      <w:r>
        <w:rPr>
          <w:rFonts w:ascii="Verdana" w:hAnsi="Verdana"/>
          <w:color w:val="000000" w:themeColor="text1"/>
          <w:spacing w:val="-2"/>
          <w:lang w:val="it-IT"/>
        </w:rPr>
        <w:t xml:space="preserve"> vetro</w:t>
      </w:r>
      <w:r w:rsidRPr="00927ABF">
        <w:rPr>
          <w:rFonts w:ascii="Verdana" w:hAnsi="Verdana"/>
          <w:color w:val="000000" w:themeColor="text1"/>
          <w:spacing w:val="-2"/>
          <w:lang w:val="it-IT"/>
        </w:rPr>
        <w:t xml:space="preserve"> ibrido fornisce soluzioni di restauro provvisorie e</w:t>
      </w:r>
      <w:r>
        <w:rPr>
          <w:rFonts w:ascii="Verdana" w:hAnsi="Verdana"/>
          <w:color w:val="000000" w:themeColor="text1"/>
          <w:spacing w:val="-2"/>
          <w:lang w:val="it-IT"/>
        </w:rPr>
        <w:t xml:space="preserve"> </w:t>
      </w:r>
      <w:r w:rsidRPr="00927ABF">
        <w:rPr>
          <w:rFonts w:ascii="Verdana" w:hAnsi="Verdana"/>
          <w:color w:val="000000" w:themeColor="text1"/>
          <w:spacing w:val="-2"/>
          <w:lang w:val="it-IT"/>
        </w:rPr>
        <w:t xml:space="preserve">a lungo termine. I casi presentati dimostrano come la miscelazione di ibridi di vetro e materiali e metodi tradizionali può ridurre gli aerosol, </w:t>
      </w:r>
      <w:r>
        <w:rPr>
          <w:rFonts w:ascii="Verdana" w:hAnsi="Verdana"/>
          <w:color w:val="000000" w:themeColor="text1"/>
          <w:spacing w:val="-2"/>
          <w:lang w:val="it-IT"/>
        </w:rPr>
        <w:t xml:space="preserve">così </w:t>
      </w:r>
      <w:r w:rsidRPr="00927ABF">
        <w:rPr>
          <w:rFonts w:ascii="Verdana" w:hAnsi="Verdana"/>
          <w:color w:val="000000" w:themeColor="text1"/>
          <w:spacing w:val="-2"/>
          <w:lang w:val="it-IT"/>
        </w:rPr>
        <w:t xml:space="preserve">come l'utilizzo di materiali come i restauri </w:t>
      </w:r>
      <w:r>
        <w:rPr>
          <w:rFonts w:ascii="Verdana" w:hAnsi="Verdana"/>
          <w:color w:val="000000" w:themeColor="text1"/>
          <w:spacing w:val="-2"/>
          <w:lang w:val="it-IT"/>
        </w:rPr>
        <w:t xml:space="preserve">vetro </w:t>
      </w:r>
      <w:r w:rsidRPr="00927ABF">
        <w:rPr>
          <w:rFonts w:ascii="Verdana" w:hAnsi="Verdana"/>
          <w:color w:val="000000" w:themeColor="text1"/>
          <w:spacing w:val="-2"/>
          <w:lang w:val="it-IT"/>
        </w:rPr>
        <w:t>ibridi HT EQUIA Forte® che non richiedono forature ad alta velocità o un'ampia preparazione dei denti.</w:t>
      </w:r>
    </w:p>
    <w:p w14:paraId="5620DE3D" w14:textId="77777777" w:rsidR="00927ABF" w:rsidRPr="00927ABF" w:rsidRDefault="00927ABF" w:rsidP="00927A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it-IT"/>
        </w:rPr>
      </w:pPr>
    </w:p>
    <w:p w14:paraId="7F7129CE" w14:textId="77777777" w:rsidR="00927ABF" w:rsidRPr="00927ABF" w:rsidRDefault="00927ABF" w:rsidP="00927A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line="360" w:lineRule="auto"/>
        <w:jc w:val="both"/>
        <w:rPr>
          <w:rFonts w:ascii="Verdana" w:hAnsi="Verdana"/>
          <w:color w:val="000000" w:themeColor="text1"/>
          <w:spacing w:val="-2"/>
          <w:lang w:val="it-IT"/>
        </w:rPr>
      </w:pPr>
      <w:r w:rsidRPr="00927ABF">
        <w:rPr>
          <w:rFonts w:ascii="Verdana" w:hAnsi="Verdana"/>
          <w:color w:val="000000" w:themeColor="text1"/>
          <w:spacing w:val="-2"/>
          <w:lang w:val="it-IT"/>
        </w:rPr>
        <w:t xml:space="preserve">L'implementazione dei protocolli corretti è fondamentale per la sicurezza del paziente e del personale, ma tenere traccia delle raccomandazioni e delle linee guida in rapida evoluzione può essere scoraggiante. La sezione Safe and Secure Practice del microsito contiene gli ultimi aggiornamenti sulle linee guida in evoluzione da parte di organizzazioni </w:t>
      </w:r>
      <w:r w:rsidRPr="00927ABF">
        <w:rPr>
          <w:rFonts w:ascii="Verdana" w:hAnsi="Verdana"/>
          <w:color w:val="000000" w:themeColor="text1"/>
          <w:spacing w:val="-2"/>
          <w:lang w:val="it-IT"/>
        </w:rPr>
        <w:lastRenderedPageBreak/>
        <w:t>come OMS, FDI e molte altre associazioni europee, procedure dettagliate e articoli e risorse pertinenti per il dentista.</w:t>
      </w:r>
    </w:p>
    <w:p w14:paraId="3FA8552D" w14:textId="77777777" w:rsidR="00927ABF" w:rsidRPr="00927ABF" w:rsidRDefault="00927ABF" w:rsidP="00927A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it-IT"/>
        </w:rPr>
      </w:pPr>
    </w:p>
    <w:p w14:paraId="12AE49B0" w14:textId="77777777" w:rsidR="00927ABF" w:rsidRPr="00927ABF" w:rsidRDefault="00927ABF" w:rsidP="00927A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line="360" w:lineRule="auto"/>
        <w:jc w:val="both"/>
        <w:rPr>
          <w:rFonts w:ascii="Verdana" w:hAnsi="Verdana"/>
          <w:color w:val="000000" w:themeColor="text1"/>
          <w:spacing w:val="-2"/>
          <w:lang w:val="it-IT"/>
        </w:rPr>
      </w:pPr>
      <w:r w:rsidRPr="00927ABF">
        <w:rPr>
          <w:rFonts w:ascii="Verdana" w:hAnsi="Verdana"/>
          <w:color w:val="000000" w:themeColor="text1"/>
          <w:spacing w:val="-2"/>
          <w:lang w:val="it-IT"/>
        </w:rPr>
        <w:t>La sezione Risorse aggiuntive contiene revisioni sistematiche, tutorial aggiuntivi, webinar e podcast. I relatori includono la Prof.Dr.Ivana Miletić, il Prof.Dr.Sevil Gürgan,</w:t>
      </w:r>
    </w:p>
    <w:p w14:paraId="434DB111" w14:textId="77777777" w:rsidR="00927ABF" w:rsidRPr="00927ABF" w:rsidRDefault="00927ABF" w:rsidP="00927A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line="360" w:lineRule="auto"/>
        <w:jc w:val="both"/>
        <w:rPr>
          <w:rFonts w:ascii="Verdana" w:hAnsi="Verdana"/>
          <w:color w:val="000000" w:themeColor="text1"/>
          <w:spacing w:val="-2"/>
          <w:lang w:val="it-IT"/>
        </w:rPr>
      </w:pPr>
      <w:r w:rsidRPr="00927ABF">
        <w:rPr>
          <w:rFonts w:ascii="Verdana" w:hAnsi="Verdana"/>
          <w:color w:val="000000" w:themeColor="text1"/>
          <w:spacing w:val="-2"/>
          <w:lang w:val="it-IT"/>
        </w:rPr>
        <w:t>Prof. Dr. Sebnem Türkün, Dr. José Ignacio Zalba Elizari, Dr. John Nicholson e molti altri. I professionisti dentali possono anche richiedere corsi di formazione online e visite in studio con i loro rappresentanti locali.</w:t>
      </w:r>
    </w:p>
    <w:p w14:paraId="4F8BAE12" w14:textId="77777777" w:rsidR="00927ABF" w:rsidRPr="00927ABF" w:rsidRDefault="00927ABF" w:rsidP="00927A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it-IT"/>
        </w:rPr>
      </w:pPr>
    </w:p>
    <w:p w14:paraId="01F52BB7" w14:textId="77777777" w:rsidR="00927ABF" w:rsidRPr="00927ABF" w:rsidRDefault="00927ABF" w:rsidP="00927A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line="360" w:lineRule="auto"/>
        <w:jc w:val="both"/>
        <w:rPr>
          <w:rFonts w:ascii="Verdana" w:hAnsi="Verdana"/>
          <w:color w:val="000000" w:themeColor="text1"/>
          <w:spacing w:val="-2"/>
          <w:lang w:val="it-IT"/>
        </w:rPr>
      </w:pPr>
      <w:r w:rsidRPr="00927ABF">
        <w:rPr>
          <w:rFonts w:ascii="Verdana" w:hAnsi="Verdana"/>
          <w:color w:val="000000" w:themeColor="text1"/>
          <w:spacing w:val="-2"/>
          <w:lang w:val="it-IT"/>
        </w:rPr>
        <w:t>GC Europe si impegna per la sicurezza e il benessere sia degli operatori sanitari che dei pazienti, nonché per la qualità dei suoi prodotti. Per ottenere opinioni e suggerimenti degli utenti, Safe4Dentistry.com include anche strumenti per raccogliere l'opinione dei nostri clienti su determinati argomenti.</w:t>
      </w:r>
    </w:p>
    <w:p w14:paraId="25F2862B" w14:textId="77777777" w:rsidR="00927ABF" w:rsidRPr="00927ABF" w:rsidRDefault="00927ABF" w:rsidP="00927A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it-IT"/>
        </w:rPr>
      </w:pPr>
    </w:p>
    <w:p w14:paraId="6EE0CD41" w14:textId="77777777" w:rsidR="00927ABF" w:rsidRPr="00927ABF" w:rsidRDefault="00927ABF" w:rsidP="00927ABF">
      <w:pPr>
        <w:spacing w:line="360" w:lineRule="auto"/>
        <w:jc w:val="both"/>
        <w:rPr>
          <w:rFonts w:ascii="Verdana" w:hAnsi="Verdana" w:cs="Arial Unicode MS"/>
          <w:color w:val="000000" w:themeColor="text1"/>
          <w:spacing w:val="-2"/>
          <w:sz w:val="22"/>
          <w:szCs w:val="22"/>
          <w:lang w:val="it-IT" w:eastAsia="ja-JP" w:bidi="hi-IN"/>
        </w:rPr>
      </w:pPr>
      <w:r w:rsidRPr="00927ABF">
        <w:rPr>
          <w:rFonts w:ascii="Verdana" w:hAnsi="Verdana" w:cs="Arial Unicode MS"/>
          <w:color w:val="000000" w:themeColor="text1"/>
          <w:spacing w:val="-2"/>
          <w:sz w:val="22"/>
          <w:szCs w:val="22"/>
          <w:lang w:val="it-IT" w:eastAsia="ja-JP" w:bidi="hi-IN"/>
        </w:rPr>
        <w:t>Per ulteriori informazioni, visitare http://Safe4Dentistry.com/.</w:t>
      </w:r>
    </w:p>
    <w:p w14:paraId="1F20869D" w14:textId="77777777" w:rsidR="00927ABF" w:rsidRPr="00927ABF" w:rsidRDefault="00927ABF" w:rsidP="00927ABF">
      <w:pPr>
        <w:spacing w:line="360" w:lineRule="auto"/>
        <w:ind w:firstLine="720"/>
        <w:jc w:val="both"/>
        <w:rPr>
          <w:rFonts w:ascii="Verdana" w:hAnsi="Verdana" w:cs="Arial Unicode MS"/>
          <w:color w:val="000000" w:themeColor="text1"/>
          <w:spacing w:val="-2"/>
          <w:sz w:val="22"/>
          <w:szCs w:val="22"/>
          <w:lang w:val="it-IT" w:eastAsia="ja-JP" w:bidi="hi-IN"/>
        </w:rPr>
      </w:pPr>
    </w:p>
    <w:p w14:paraId="3DD8EEF5" w14:textId="647BD8DE" w:rsidR="00927ABF" w:rsidRPr="003467F7" w:rsidRDefault="00927ABF" w:rsidP="00927ABF">
      <w:pPr>
        <w:spacing w:line="360" w:lineRule="auto"/>
        <w:rPr>
          <w:rFonts w:ascii="Verdana" w:eastAsia="Verdana" w:hAnsi="Verdana" w:cs="Verdana"/>
          <w:bCs/>
          <w:color w:val="464646"/>
          <w:spacing w:val="5"/>
          <w:kern w:val="28"/>
          <w:u w:color="464646"/>
          <w:lang w:val="it-IT"/>
        </w:rPr>
      </w:pPr>
      <w:r w:rsidRPr="003467F7">
        <w:rPr>
          <w:rFonts w:ascii="Verdana" w:hAnsi="Verdana"/>
          <w:bCs/>
          <w:color w:val="464646"/>
          <w:spacing w:val="5"/>
          <w:kern w:val="28"/>
          <w:u w:color="464646"/>
          <w:lang w:val="it-IT"/>
        </w:rPr>
        <w:t xml:space="preserve">GC </w:t>
      </w:r>
      <w:r w:rsidR="003467F7" w:rsidRPr="003467F7">
        <w:rPr>
          <w:rFonts w:ascii="Verdana" w:hAnsi="Verdana"/>
          <w:bCs/>
          <w:color w:val="464646"/>
          <w:spacing w:val="5"/>
          <w:kern w:val="28"/>
          <w:u w:color="464646"/>
          <w:lang w:val="it-IT"/>
        </w:rPr>
        <w:t>Italia</w:t>
      </w:r>
      <w:r w:rsidRPr="003467F7">
        <w:rPr>
          <w:rFonts w:ascii="Verdana" w:eastAsia="Verdana" w:hAnsi="Verdana" w:cs="Verdana"/>
          <w:bCs/>
          <w:color w:val="464646"/>
          <w:spacing w:val="5"/>
          <w:kern w:val="28"/>
          <w:u w:color="464646"/>
          <w:lang w:val="it-IT"/>
        </w:rPr>
        <w:br/>
      </w:r>
      <w:r w:rsidR="003467F7" w:rsidRPr="003467F7">
        <w:rPr>
          <w:rFonts w:ascii="Verdana" w:hAnsi="Verdana"/>
          <w:color w:val="464646"/>
          <w:spacing w:val="5"/>
          <w:kern w:val="28"/>
          <w:u w:color="464646"/>
          <w:lang w:val="it-IT"/>
        </w:rPr>
        <w:t>Via Calabria 1</w:t>
      </w:r>
      <w:r w:rsidRPr="003467F7">
        <w:rPr>
          <w:rFonts w:ascii="Verdana" w:eastAsia="Verdana" w:hAnsi="Verdana" w:cs="Verdana"/>
          <w:bCs/>
          <w:color w:val="464646"/>
          <w:spacing w:val="5"/>
          <w:kern w:val="28"/>
          <w:u w:color="464646"/>
          <w:lang w:val="it-IT"/>
        </w:rPr>
        <w:br/>
      </w:r>
      <w:r w:rsidR="003467F7" w:rsidRPr="003467F7">
        <w:rPr>
          <w:rFonts w:ascii="Verdana" w:hAnsi="Verdana"/>
          <w:color w:val="464646"/>
          <w:spacing w:val="5"/>
          <w:kern w:val="28"/>
          <w:u w:color="464646"/>
          <w:lang w:val="it-IT"/>
        </w:rPr>
        <w:t>20098 San Giuliano Milanese</w:t>
      </w:r>
      <w:r w:rsidRPr="003467F7">
        <w:rPr>
          <w:rFonts w:ascii="Verdana" w:eastAsia="Verdana" w:hAnsi="Verdana" w:cs="Verdana"/>
          <w:bCs/>
          <w:color w:val="464646"/>
          <w:spacing w:val="5"/>
          <w:kern w:val="28"/>
          <w:u w:color="464646"/>
          <w:lang w:val="it-IT"/>
        </w:rPr>
        <w:br/>
      </w:r>
      <w:r w:rsidRPr="003467F7">
        <w:rPr>
          <w:rFonts w:ascii="Verdana" w:hAnsi="Verdana"/>
          <w:color w:val="464646"/>
          <w:spacing w:val="5"/>
          <w:kern w:val="28"/>
          <w:u w:color="464646"/>
          <w:lang w:val="it-IT"/>
        </w:rPr>
        <w:t xml:space="preserve">Tel </w:t>
      </w:r>
      <w:r w:rsidRPr="003467F7">
        <w:rPr>
          <w:rFonts w:ascii="Verdana" w:hAnsi="Verdana"/>
          <w:color w:val="464646"/>
          <w:spacing w:val="5"/>
          <w:kern w:val="28"/>
          <w:u w:color="464646"/>
          <w:lang w:val="it-IT"/>
        </w:rPr>
        <w:tab/>
        <w:t>+3</w:t>
      </w:r>
      <w:r w:rsidR="003467F7">
        <w:rPr>
          <w:rFonts w:ascii="Verdana" w:hAnsi="Verdana"/>
          <w:color w:val="464646"/>
          <w:spacing w:val="5"/>
          <w:kern w:val="28"/>
          <w:u w:color="464646"/>
          <w:lang w:val="it-IT"/>
        </w:rPr>
        <w:t>9</w:t>
      </w:r>
      <w:r w:rsidRPr="003467F7">
        <w:rPr>
          <w:rFonts w:ascii="Verdana" w:hAnsi="Verdana"/>
          <w:color w:val="464646"/>
          <w:spacing w:val="5"/>
          <w:kern w:val="28"/>
          <w:u w:color="464646"/>
          <w:lang w:val="it-IT"/>
        </w:rPr>
        <w:t>.</w:t>
      </w:r>
      <w:r w:rsidR="003467F7">
        <w:rPr>
          <w:rFonts w:ascii="Verdana" w:hAnsi="Verdana"/>
          <w:color w:val="464646"/>
          <w:spacing w:val="5"/>
          <w:kern w:val="28"/>
          <w:u w:color="464646"/>
          <w:lang w:val="it-IT"/>
        </w:rPr>
        <w:t>02</w:t>
      </w:r>
      <w:r w:rsidRPr="003467F7">
        <w:rPr>
          <w:rFonts w:ascii="Verdana" w:hAnsi="Verdana"/>
          <w:color w:val="464646"/>
          <w:spacing w:val="5"/>
          <w:kern w:val="28"/>
          <w:u w:color="464646"/>
          <w:lang w:val="it-IT"/>
        </w:rPr>
        <w:t>.</w:t>
      </w:r>
      <w:r w:rsidR="003467F7">
        <w:rPr>
          <w:rFonts w:ascii="Verdana" w:hAnsi="Verdana"/>
          <w:color w:val="464646"/>
          <w:spacing w:val="5"/>
          <w:kern w:val="28"/>
          <w:u w:color="464646"/>
          <w:lang w:val="it-IT"/>
        </w:rPr>
        <w:t>98.28.20.68</w:t>
      </w:r>
      <w:r w:rsidRPr="003467F7">
        <w:rPr>
          <w:rFonts w:ascii="Verdana" w:hAnsi="Verdana"/>
          <w:color w:val="464646"/>
          <w:spacing w:val="5"/>
          <w:kern w:val="28"/>
          <w:u w:color="464646"/>
          <w:lang w:val="it-IT"/>
        </w:rPr>
        <w:tab/>
      </w:r>
      <w:r w:rsidRPr="003467F7">
        <w:rPr>
          <w:rFonts w:ascii="Verdana" w:eastAsia="Verdana" w:hAnsi="Verdana" w:cs="Verdana"/>
          <w:bCs/>
          <w:color w:val="464646"/>
          <w:spacing w:val="5"/>
          <w:kern w:val="28"/>
          <w:u w:color="464646"/>
          <w:lang w:val="it-IT"/>
        </w:rPr>
        <w:br/>
      </w:r>
      <w:r w:rsidRPr="003467F7">
        <w:rPr>
          <w:rFonts w:ascii="Verdana" w:hAnsi="Verdana"/>
          <w:color w:val="464646"/>
          <w:spacing w:val="5"/>
          <w:kern w:val="28"/>
          <w:u w:color="464646"/>
          <w:lang w:val="it-IT"/>
        </w:rPr>
        <w:t xml:space="preserve">Fax </w:t>
      </w:r>
      <w:r w:rsidRPr="003467F7">
        <w:rPr>
          <w:rFonts w:ascii="Verdana" w:hAnsi="Verdana"/>
          <w:color w:val="464646"/>
          <w:spacing w:val="5"/>
          <w:kern w:val="28"/>
          <w:u w:color="464646"/>
          <w:lang w:val="it-IT"/>
        </w:rPr>
        <w:tab/>
        <w:t>+3</w:t>
      </w:r>
      <w:r w:rsidR="003467F7">
        <w:rPr>
          <w:rFonts w:ascii="Verdana" w:hAnsi="Verdana"/>
          <w:color w:val="464646"/>
          <w:spacing w:val="5"/>
          <w:kern w:val="28"/>
          <w:u w:color="464646"/>
          <w:lang w:val="it-IT"/>
        </w:rPr>
        <w:t>9</w:t>
      </w:r>
      <w:r w:rsidRPr="003467F7">
        <w:rPr>
          <w:rFonts w:ascii="Verdana" w:hAnsi="Verdana"/>
          <w:color w:val="464646"/>
          <w:spacing w:val="5"/>
          <w:kern w:val="28"/>
          <w:u w:color="464646"/>
          <w:lang w:val="it-IT"/>
        </w:rPr>
        <w:t>.</w:t>
      </w:r>
      <w:r w:rsidR="003467F7">
        <w:rPr>
          <w:rFonts w:ascii="Verdana" w:hAnsi="Verdana"/>
          <w:color w:val="464646"/>
          <w:spacing w:val="5"/>
          <w:kern w:val="28"/>
          <w:u w:color="464646"/>
          <w:lang w:val="it-IT"/>
        </w:rPr>
        <w:t>02.98.28.21.00</w:t>
      </w:r>
      <w:r w:rsidRPr="003467F7">
        <w:rPr>
          <w:rFonts w:ascii="Verdana" w:hAnsi="Verdana"/>
          <w:color w:val="464646"/>
          <w:spacing w:val="5"/>
          <w:kern w:val="28"/>
          <w:u w:color="464646"/>
          <w:lang w:val="it-IT"/>
        </w:rPr>
        <w:br/>
      </w:r>
      <w:hyperlink r:id="rId12" w:history="1">
        <w:r w:rsidRPr="003467F7">
          <w:rPr>
            <w:rStyle w:val="Collegamentoipertestuale"/>
            <w:rFonts w:ascii="Verdana" w:hAnsi="Verdana"/>
            <w:spacing w:val="5"/>
            <w:kern w:val="28"/>
            <w:lang w:val="it-IT"/>
          </w:rPr>
          <w:t>https://europe.gc.dental</w:t>
        </w:r>
      </w:hyperlink>
      <w:r w:rsidRPr="003467F7">
        <w:rPr>
          <w:rFonts w:ascii="Verdana" w:hAnsi="Verdana"/>
          <w:color w:val="464646"/>
          <w:spacing w:val="5"/>
          <w:kern w:val="28"/>
          <w:u w:color="464646"/>
          <w:lang w:val="it-IT"/>
        </w:rPr>
        <w:br/>
      </w:r>
      <w:hyperlink r:id="rId13" w:history="1">
        <w:r w:rsidR="003467F7" w:rsidRPr="006D2434">
          <w:rPr>
            <w:rStyle w:val="Collegamentoipertestuale"/>
            <w:rFonts w:ascii="Verdana" w:hAnsi="Verdana"/>
            <w:spacing w:val="5"/>
            <w:kern w:val="28"/>
            <w:lang w:val="it-IT"/>
          </w:rPr>
          <w:t>info.</w:t>
        </w:r>
        <w:r w:rsidR="003467F7" w:rsidRPr="006D2434">
          <w:rPr>
            <w:rStyle w:val="Collegamentoipertestuale"/>
            <w:rFonts w:ascii="Verdana" w:hAnsi="Verdana"/>
            <w:spacing w:val="5"/>
            <w:kern w:val="28"/>
            <w:lang w:val="it-IT"/>
          </w:rPr>
          <w:t>italy</w:t>
        </w:r>
        <w:r w:rsidR="003467F7" w:rsidRPr="006D2434">
          <w:rPr>
            <w:rStyle w:val="Collegamentoipertestuale"/>
            <w:rFonts w:ascii="Verdana" w:hAnsi="Verdana"/>
            <w:spacing w:val="5"/>
            <w:kern w:val="28"/>
            <w:lang w:val="it-IT"/>
          </w:rPr>
          <w:t>@gc.dental</w:t>
        </w:r>
      </w:hyperlink>
    </w:p>
    <w:p w14:paraId="5A72B24F" w14:textId="3B200D79" w:rsidR="000F3B1B" w:rsidRPr="003467F7" w:rsidRDefault="000F3B1B" w:rsidP="00927ABF">
      <w:pPr>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42"/>
        </w:tabs>
        <w:suppressAutoHyphens/>
        <w:spacing w:before="100" w:after="100"/>
        <w:rPr>
          <w:color w:val="000000" w:themeColor="text1"/>
          <w:lang w:val="it-IT"/>
        </w:rPr>
      </w:pPr>
    </w:p>
    <w:sectPr w:rsidR="000F3B1B" w:rsidRPr="003467F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8D02D" w14:textId="77777777" w:rsidR="00B74AD7" w:rsidRDefault="00B74AD7">
      <w:r>
        <w:separator/>
      </w:r>
    </w:p>
  </w:endnote>
  <w:endnote w:type="continuationSeparator" w:id="0">
    <w:p w14:paraId="593E7977" w14:textId="77777777" w:rsidR="00B74AD7" w:rsidRDefault="00B7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7DD16" w14:textId="77777777" w:rsidR="00B74AD7" w:rsidRDefault="00B74AD7">
      <w:r>
        <w:separator/>
      </w:r>
    </w:p>
  </w:footnote>
  <w:footnote w:type="continuationSeparator" w:id="0">
    <w:p w14:paraId="16ED1BB8" w14:textId="77777777" w:rsidR="00B74AD7" w:rsidRDefault="00B74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32C84"/>
    <w:multiLevelType w:val="hybridMultilevel"/>
    <w:tmpl w:val="1F1241EE"/>
    <w:styleLink w:val="Bullet"/>
    <w:lvl w:ilvl="0" w:tplc="DB32A28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15C585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00A0741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F0163DA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895287B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B54B63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C0A2B0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92B0EC1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80223C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5B9F1BF5"/>
    <w:multiLevelType w:val="hybridMultilevel"/>
    <w:tmpl w:val="1F1241EE"/>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B1B"/>
    <w:rsid w:val="000F3B1B"/>
    <w:rsid w:val="00101448"/>
    <w:rsid w:val="00160A4B"/>
    <w:rsid w:val="002F2D04"/>
    <w:rsid w:val="003104EE"/>
    <w:rsid w:val="003467F7"/>
    <w:rsid w:val="00665E2F"/>
    <w:rsid w:val="006C3CF3"/>
    <w:rsid w:val="00871BC9"/>
    <w:rsid w:val="00927ABF"/>
    <w:rsid w:val="00B64275"/>
    <w:rsid w:val="00B74AD7"/>
    <w:rsid w:val="00B83B0E"/>
    <w:rsid w:val="00C614E4"/>
    <w:rsid w:val="00F77D39"/>
    <w:rsid w:val="00F81FD3"/>
    <w:rsid w:val="00FC44A4"/>
  </w:rsids>
  <m:mathPr>
    <m:mathFont m:val="Cambria Math"/>
    <m:brkBin m:val="before"/>
    <m:brkBinSub m:val="--"/>
    <m:smallFrac m:val="0"/>
    <m:dispDef/>
    <m:lMargin m:val="0"/>
    <m:rMargin m:val="0"/>
    <m:defJc m:val="centerGroup"/>
    <m:wrapIndent m:val="1440"/>
    <m:intLim m:val="subSup"/>
    <m:naryLim m:val="undOvr"/>
  </m:mathPr>
  <w:themeFontLang w:val="nl-BE"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B1B81C"/>
  <w15:docId w15:val="{AB8690C6-AF6F-431E-BDDF-947EB668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BE" w:eastAsia="ja-JP" w:bidi="hi-IN"/>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bidi="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eastAsia="Helvetica Neue" w:hAnsi="Helvetica Neue" w:cs="Helvetica Neue"/>
      <w:color w:val="000000"/>
      <w:sz w:val="22"/>
      <w:szCs w:val="22"/>
    </w:rPr>
  </w:style>
  <w:style w:type="paragraph" w:styleId="Didascalia">
    <w:name w:val="caption"/>
    <w:pPr>
      <w:tabs>
        <w:tab w:val="left" w:pos="1150"/>
      </w:tabs>
    </w:pPr>
    <w:rPr>
      <w:rFonts w:ascii="Helvetica Neue" w:hAnsi="Helvetica Neue" w:cs="Arial Unicode MS"/>
      <w:b/>
      <w:bCs/>
      <w:caps/>
      <w:color w:val="000000"/>
      <w:lang w:val="en-US"/>
    </w:rPr>
  </w:style>
  <w:style w:type="numbering" w:customStyle="1" w:styleId="Bullet">
    <w:name w:val="Bullet"/>
    <w:pPr>
      <w:numPr>
        <w:numId w:val="1"/>
      </w:numPr>
    </w:pPr>
  </w:style>
  <w:style w:type="character" w:customStyle="1" w:styleId="Link">
    <w:name w:val="Link"/>
    <w:rPr>
      <w:u w:val="single"/>
    </w:rPr>
  </w:style>
  <w:style w:type="character" w:customStyle="1" w:styleId="Hyperlink0">
    <w:name w:val="Hyperlink.0"/>
    <w:basedOn w:val="Link"/>
    <w:rPr>
      <w:color w:val="0000FF"/>
      <w:spacing w:val="5"/>
      <w:kern w:val="2"/>
      <w:sz w:val="22"/>
      <w:szCs w:val="22"/>
      <w:u w:val="single" w:color="0000FF"/>
    </w:rPr>
  </w:style>
  <w:style w:type="paragraph" w:styleId="Testofumetto">
    <w:name w:val="Balloon Text"/>
    <w:basedOn w:val="Normale"/>
    <w:link w:val="TestofumettoCarattere"/>
    <w:uiPriority w:val="99"/>
    <w:semiHidden/>
    <w:unhideWhenUsed/>
    <w:rsid w:val="00871BC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71BC9"/>
    <w:rPr>
      <w:rFonts w:ascii="Segoe UI" w:hAnsi="Segoe UI" w:cs="Segoe UI"/>
      <w:sz w:val="18"/>
      <w:szCs w:val="18"/>
      <w:lang w:val="en-US" w:eastAsia="en-US" w:bidi="ar-SA"/>
    </w:rPr>
  </w:style>
  <w:style w:type="character" w:styleId="Rimandocommento">
    <w:name w:val="annotation reference"/>
    <w:basedOn w:val="Carpredefinitoparagrafo"/>
    <w:uiPriority w:val="99"/>
    <w:semiHidden/>
    <w:unhideWhenUsed/>
    <w:rsid w:val="00871BC9"/>
    <w:rPr>
      <w:sz w:val="16"/>
      <w:szCs w:val="16"/>
    </w:rPr>
  </w:style>
  <w:style w:type="paragraph" w:styleId="Testocommento">
    <w:name w:val="annotation text"/>
    <w:basedOn w:val="Normale"/>
    <w:link w:val="TestocommentoCarattere"/>
    <w:uiPriority w:val="99"/>
    <w:semiHidden/>
    <w:unhideWhenUsed/>
    <w:rsid w:val="00871BC9"/>
    <w:rPr>
      <w:sz w:val="20"/>
      <w:szCs w:val="20"/>
    </w:rPr>
  </w:style>
  <w:style w:type="character" w:customStyle="1" w:styleId="TestocommentoCarattere">
    <w:name w:val="Testo commento Carattere"/>
    <w:basedOn w:val="Carpredefinitoparagrafo"/>
    <w:link w:val="Testocommento"/>
    <w:uiPriority w:val="99"/>
    <w:semiHidden/>
    <w:rsid w:val="00871BC9"/>
    <w:rPr>
      <w:lang w:val="en-US" w:eastAsia="en-US" w:bidi="ar-SA"/>
    </w:rPr>
  </w:style>
  <w:style w:type="paragraph" w:styleId="Soggettocommento">
    <w:name w:val="annotation subject"/>
    <w:basedOn w:val="Testocommento"/>
    <w:next w:val="Testocommento"/>
    <w:link w:val="SoggettocommentoCarattere"/>
    <w:uiPriority w:val="99"/>
    <w:semiHidden/>
    <w:unhideWhenUsed/>
    <w:rsid w:val="00871BC9"/>
    <w:rPr>
      <w:b/>
      <w:bCs/>
    </w:rPr>
  </w:style>
  <w:style w:type="character" w:customStyle="1" w:styleId="SoggettocommentoCarattere">
    <w:name w:val="Soggetto commento Carattere"/>
    <w:basedOn w:val="TestocommentoCarattere"/>
    <w:link w:val="Soggettocommento"/>
    <w:uiPriority w:val="99"/>
    <w:semiHidden/>
    <w:rsid w:val="00871BC9"/>
    <w:rPr>
      <w:b/>
      <w:bCs/>
      <w:lang w:val="en-US" w:eastAsia="en-US" w:bidi="ar-SA"/>
    </w:rPr>
  </w:style>
  <w:style w:type="paragraph" w:styleId="Intestazione">
    <w:name w:val="header"/>
    <w:basedOn w:val="Normale"/>
    <w:link w:val="IntestazioneCarattere"/>
    <w:uiPriority w:val="99"/>
    <w:unhideWhenUsed/>
    <w:rsid w:val="00665E2F"/>
    <w:pPr>
      <w:tabs>
        <w:tab w:val="center" w:pos="4536"/>
        <w:tab w:val="right" w:pos="9072"/>
      </w:tabs>
    </w:pPr>
  </w:style>
  <w:style w:type="character" w:customStyle="1" w:styleId="IntestazioneCarattere">
    <w:name w:val="Intestazione Carattere"/>
    <w:basedOn w:val="Carpredefinitoparagrafo"/>
    <w:link w:val="Intestazione"/>
    <w:uiPriority w:val="99"/>
    <w:rsid w:val="00665E2F"/>
    <w:rPr>
      <w:sz w:val="24"/>
      <w:szCs w:val="24"/>
      <w:lang w:val="en-US" w:eastAsia="en-US" w:bidi="ar-SA"/>
    </w:rPr>
  </w:style>
  <w:style w:type="paragraph" w:styleId="Pidipagina">
    <w:name w:val="footer"/>
    <w:basedOn w:val="Normale"/>
    <w:link w:val="PidipaginaCarattere"/>
    <w:uiPriority w:val="99"/>
    <w:unhideWhenUsed/>
    <w:rsid w:val="00665E2F"/>
    <w:pPr>
      <w:tabs>
        <w:tab w:val="center" w:pos="4536"/>
        <w:tab w:val="right" w:pos="9072"/>
      </w:tabs>
    </w:pPr>
  </w:style>
  <w:style w:type="character" w:customStyle="1" w:styleId="PidipaginaCarattere">
    <w:name w:val="Piè di pagina Carattere"/>
    <w:basedOn w:val="Carpredefinitoparagrafo"/>
    <w:link w:val="Pidipagina"/>
    <w:uiPriority w:val="99"/>
    <w:rsid w:val="00665E2F"/>
    <w:rPr>
      <w:sz w:val="24"/>
      <w:szCs w:val="24"/>
      <w:lang w:val="en-US" w:eastAsia="en-US" w:bidi="ar-SA"/>
    </w:rPr>
  </w:style>
  <w:style w:type="paragraph" w:styleId="Revisione">
    <w:name w:val="Revision"/>
    <w:hidden/>
    <w:uiPriority w:val="99"/>
    <w:semiHidden/>
    <w:rsid w:val="00665E2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bidi="ar-SA"/>
    </w:rPr>
  </w:style>
  <w:style w:type="paragraph" w:styleId="Paragrafoelenco">
    <w:name w:val="List Paragraph"/>
    <w:basedOn w:val="Normale"/>
    <w:uiPriority w:val="34"/>
    <w:qFormat/>
    <w:rsid w:val="00C614E4"/>
    <w:pPr>
      <w:ind w:left="720"/>
      <w:contextualSpacing/>
    </w:pPr>
  </w:style>
  <w:style w:type="character" w:styleId="Menzionenonrisolta">
    <w:name w:val="Unresolved Mention"/>
    <w:basedOn w:val="Carpredefinitoparagrafo"/>
    <w:uiPriority w:val="99"/>
    <w:semiHidden/>
    <w:unhideWhenUsed/>
    <w:rsid w:val="0034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68500">
      <w:bodyDiv w:val="1"/>
      <w:marLeft w:val="0"/>
      <w:marRight w:val="0"/>
      <w:marTop w:val="0"/>
      <w:marBottom w:val="0"/>
      <w:divBdr>
        <w:top w:val="none" w:sz="0" w:space="0" w:color="auto"/>
        <w:left w:val="none" w:sz="0" w:space="0" w:color="auto"/>
        <w:bottom w:val="none" w:sz="0" w:space="0" w:color="auto"/>
        <w:right w:val="none" w:sz="0" w:space="0" w:color="auto"/>
      </w:divBdr>
      <w:divsChild>
        <w:div w:id="290289379">
          <w:marLeft w:val="0"/>
          <w:marRight w:val="0"/>
          <w:marTop w:val="0"/>
          <w:marBottom w:val="0"/>
          <w:divBdr>
            <w:top w:val="none" w:sz="0" w:space="0" w:color="auto"/>
            <w:left w:val="none" w:sz="0" w:space="0" w:color="auto"/>
            <w:bottom w:val="none" w:sz="0" w:space="0" w:color="auto"/>
            <w:right w:val="none" w:sz="0" w:space="0" w:color="auto"/>
          </w:divBdr>
          <w:divsChild>
            <w:div w:id="1647659320">
              <w:marLeft w:val="0"/>
              <w:marRight w:val="0"/>
              <w:marTop w:val="0"/>
              <w:marBottom w:val="0"/>
              <w:divBdr>
                <w:top w:val="none" w:sz="0" w:space="0" w:color="auto"/>
                <w:left w:val="none" w:sz="0" w:space="0" w:color="auto"/>
                <w:bottom w:val="none" w:sz="0" w:space="0" w:color="auto"/>
                <w:right w:val="none" w:sz="0" w:space="0" w:color="auto"/>
              </w:divBdr>
              <w:divsChild>
                <w:div w:id="1580291427">
                  <w:marLeft w:val="0"/>
                  <w:marRight w:val="0"/>
                  <w:marTop w:val="0"/>
                  <w:marBottom w:val="0"/>
                  <w:divBdr>
                    <w:top w:val="none" w:sz="0" w:space="0" w:color="auto"/>
                    <w:left w:val="none" w:sz="0" w:space="0" w:color="auto"/>
                    <w:bottom w:val="none" w:sz="0" w:space="0" w:color="auto"/>
                    <w:right w:val="none" w:sz="0" w:space="0" w:color="auto"/>
                  </w:divBdr>
                  <w:divsChild>
                    <w:div w:id="22441478">
                      <w:marLeft w:val="0"/>
                      <w:marRight w:val="0"/>
                      <w:marTop w:val="0"/>
                      <w:marBottom w:val="0"/>
                      <w:divBdr>
                        <w:top w:val="none" w:sz="0" w:space="0" w:color="auto"/>
                        <w:left w:val="none" w:sz="0" w:space="0" w:color="auto"/>
                        <w:bottom w:val="none" w:sz="0" w:space="0" w:color="auto"/>
                        <w:right w:val="none" w:sz="0" w:space="0" w:color="auto"/>
                      </w:divBdr>
                    </w:div>
                    <w:div w:id="2114402007">
                      <w:marLeft w:val="0"/>
                      <w:marRight w:val="0"/>
                      <w:marTop w:val="0"/>
                      <w:marBottom w:val="0"/>
                      <w:divBdr>
                        <w:top w:val="none" w:sz="0" w:space="0" w:color="auto"/>
                        <w:left w:val="none" w:sz="0" w:space="0" w:color="auto"/>
                        <w:bottom w:val="none" w:sz="0" w:space="0" w:color="auto"/>
                        <w:right w:val="none" w:sz="0" w:space="0" w:color="auto"/>
                      </w:divBdr>
                    </w:div>
                  </w:divsChild>
                </w:div>
                <w:div w:id="15989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07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italy@gc.denta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ope.gc.dent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ce@gc.denta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urope.gc.d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6DDD2DFCB30642AD6AFAB86213E8B8" ma:contentTypeVersion="10" ma:contentTypeDescription="Create a new document." ma:contentTypeScope="" ma:versionID="5cf7f23d31b0ee89ae0f6edfa304c726">
  <xsd:schema xmlns:xsd="http://www.w3.org/2001/XMLSchema" xmlns:xs="http://www.w3.org/2001/XMLSchema" xmlns:p="http://schemas.microsoft.com/office/2006/metadata/properties" xmlns:ns2="fa3ed492-9255-4198-8126-87e6c880d217" targetNamespace="http://schemas.microsoft.com/office/2006/metadata/properties" ma:root="true" ma:fieldsID="f7b98657e751e5d4c547e234f7c549cf" ns2:_="">
    <xsd:import namespace="fa3ed492-9255-4198-8126-87e6c880d2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ed492-9255-4198-8126-87e6c880d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A391E8-F571-40BC-BCB5-5A659027DB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EF107C-3672-49E6-BA45-1EC29A4F7ADA}">
  <ds:schemaRefs>
    <ds:schemaRef ds:uri="http://schemas.microsoft.com/sharepoint/v3/contenttype/forms"/>
  </ds:schemaRefs>
</ds:datastoreItem>
</file>

<file path=customXml/itemProps3.xml><?xml version="1.0" encoding="utf-8"?>
<ds:datastoreItem xmlns:ds="http://schemas.openxmlformats.org/officeDocument/2006/customXml" ds:itemID="{85CA6A22-AC46-4255-B030-6B9FB1172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ed492-9255-4198-8126-87e6c880d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5275</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Kuehne, Oliver</dc:creator>
  <cp:lastModifiedBy>Lupo, Sara</cp:lastModifiedBy>
  <cp:revision>3</cp:revision>
  <dcterms:created xsi:type="dcterms:W3CDTF">2020-09-17T11:43:00Z</dcterms:created>
  <dcterms:modified xsi:type="dcterms:W3CDTF">2020-09-17T13:53:00Z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0x0101001F6DDD2DFCB30642AD6AFAB86213E8B8</vt:lpwstr>
  </property>
</Properties>
</file>